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23" w:type="dxa"/>
        <w:tblInd w:w="-851" w:type="dxa"/>
        <w:tblLook w:val="04A0" w:firstRow="1" w:lastRow="0" w:firstColumn="1" w:lastColumn="0" w:noHBand="0" w:noVBand="1"/>
      </w:tblPr>
      <w:tblGrid>
        <w:gridCol w:w="4597"/>
        <w:gridCol w:w="5726"/>
      </w:tblGrid>
      <w:tr w:rsidR="005F0C71" w:rsidRPr="00CE439C" w:rsidTr="0034733F">
        <w:tc>
          <w:tcPr>
            <w:tcW w:w="4597" w:type="dxa"/>
          </w:tcPr>
          <w:p w:rsidR="005F0C71" w:rsidRPr="00CE439C" w:rsidRDefault="005F0C71" w:rsidP="00094680">
            <w:pPr>
              <w:pStyle w:val="Intestazione"/>
            </w:pPr>
            <w:proofErr w:type="spellStart"/>
            <w:r w:rsidRPr="005F0C71">
              <w:rPr>
                <w:rFonts w:ascii="Arial" w:hAnsi="Arial" w:cs="Arial"/>
                <w:sz w:val="160"/>
                <w:szCs w:val="160"/>
              </w:rPr>
              <w:t>TeMA</w:t>
            </w:r>
            <w:proofErr w:type="spellEnd"/>
          </w:p>
        </w:tc>
        <w:tc>
          <w:tcPr>
            <w:tcW w:w="5726" w:type="dxa"/>
          </w:tcPr>
          <w:p w:rsidR="005F0C71" w:rsidRPr="005F0C71" w:rsidRDefault="005F0C71" w:rsidP="005F0C71">
            <w:pPr>
              <w:pStyle w:val="Intestazione"/>
              <w:jc w:val="left"/>
              <w:rPr>
                <w:rFonts w:ascii="Arial" w:hAnsi="Arial" w:cs="Arial"/>
                <w:color w:val="595959"/>
                <w:sz w:val="32"/>
                <w:szCs w:val="26"/>
              </w:rPr>
            </w:pPr>
          </w:p>
          <w:p w:rsidR="005F0C71" w:rsidRDefault="005F0C71" w:rsidP="005F0C71">
            <w:pPr>
              <w:pStyle w:val="Intestazione"/>
              <w:jc w:val="left"/>
              <w:rPr>
                <w:rFonts w:ascii="Arial" w:hAnsi="Arial" w:cs="Arial"/>
                <w:color w:val="595959"/>
                <w:sz w:val="26"/>
                <w:szCs w:val="26"/>
              </w:rPr>
            </w:pPr>
          </w:p>
          <w:p w:rsidR="005F0C71" w:rsidRDefault="005F0C71" w:rsidP="005F0C71">
            <w:pPr>
              <w:pStyle w:val="Intestazione"/>
              <w:jc w:val="left"/>
              <w:rPr>
                <w:rFonts w:ascii="Arial" w:hAnsi="Arial" w:cs="Arial"/>
                <w:color w:val="595959"/>
                <w:sz w:val="26"/>
                <w:szCs w:val="26"/>
              </w:rPr>
            </w:pPr>
          </w:p>
          <w:p w:rsidR="005F0C71" w:rsidRPr="00917E2C" w:rsidRDefault="005F0C71" w:rsidP="005F0C71">
            <w:pPr>
              <w:pStyle w:val="Intestazione"/>
              <w:jc w:val="left"/>
              <w:rPr>
                <w:rFonts w:ascii="Arial" w:hAnsi="Arial" w:cs="Arial"/>
                <w:color w:val="595959"/>
                <w:sz w:val="26"/>
                <w:szCs w:val="26"/>
              </w:rPr>
            </w:pPr>
            <w:r w:rsidRPr="00917E2C">
              <w:rPr>
                <w:rFonts w:ascii="Arial" w:hAnsi="Arial" w:cs="Arial"/>
                <w:color w:val="595959"/>
                <w:sz w:val="26"/>
                <w:szCs w:val="26"/>
              </w:rPr>
              <w:t>Journal of</w:t>
            </w:r>
          </w:p>
          <w:p w:rsidR="005F0C71" w:rsidRDefault="005F0C71" w:rsidP="005F0C71">
            <w:pPr>
              <w:pStyle w:val="Intestazione"/>
              <w:jc w:val="left"/>
              <w:rPr>
                <w:rFonts w:ascii="Arial" w:hAnsi="Arial" w:cs="Arial"/>
                <w:color w:val="595959"/>
                <w:sz w:val="26"/>
                <w:szCs w:val="26"/>
              </w:rPr>
            </w:pPr>
            <w:r w:rsidRPr="00917E2C">
              <w:rPr>
                <w:rFonts w:ascii="Arial" w:hAnsi="Arial" w:cs="Arial"/>
                <w:color w:val="595959"/>
                <w:sz w:val="26"/>
                <w:szCs w:val="26"/>
              </w:rPr>
              <w:t>Land Use, Mobility and Environment</w:t>
            </w:r>
          </w:p>
          <w:p w:rsidR="005F0C71" w:rsidRPr="005F0C71" w:rsidRDefault="005F0C71" w:rsidP="00CB7209">
            <w:pPr>
              <w:pStyle w:val="intestazione0"/>
              <w:rPr>
                <w:lang w:val="en-US"/>
              </w:rPr>
            </w:pPr>
          </w:p>
        </w:tc>
      </w:tr>
      <w:tr w:rsidR="001706BC" w:rsidRPr="00CE439C" w:rsidTr="0034733F">
        <w:tc>
          <w:tcPr>
            <w:tcW w:w="10323" w:type="dxa"/>
            <w:gridSpan w:val="2"/>
          </w:tcPr>
          <w:p w:rsidR="00815F3C" w:rsidRPr="004F2F32" w:rsidRDefault="00815F3C" w:rsidP="00815F3C">
            <w:pPr>
              <w:pStyle w:val="intestazione0"/>
              <w:rPr>
                <w:highlight w:val="yellow"/>
              </w:rPr>
            </w:pPr>
            <w:proofErr w:type="spellStart"/>
            <w:r w:rsidRPr="004F2F32">
              <w:rPr>
                <w:highlight w:val="yellow"/>
              </w:rPr>
              <w:t>TeMA</w:t>
            </w:r>
            <w:proofErr w:type="spellEnd"/>
            <w:r w:rsidRPr="004F2F32">
              <w:rPr>
                <w:highlight w:val="yellow"/>
              </w:rPr>
              <w:t xml:space="preserve"> </w:t>
            </w:r>
            <w:r w:rsidR="00C70865" w:rsidRPr="004F2F32">
              <w:rPr>
                <w:highlight w:val="yellow"/>
              </w:rPr>
              <w:t>3</w:t>
            </w:r>
            <w:r w:rsidRPr="004F2F32">
              <w:rPr>
                <w:highlight w:val="yellow"/>
              </w:rPr>
              <w:t xml:space="preserve"> (2017) </w:t>
            </w:r>
            <w:r w:rsidR="00D03608" w:rsidRPr="004F2F32">
              <w:rPr>
                <w:highlight w:val="yellow"/>
              </w:rPr>
              <w:t>299-323</w:t>
            </w:r>
          </w:p>
          <w:p w:rsidR="00815F3C" w:rsidRPr="004F2F32" w:rsidRDefault="00815F3C" w:rsidP="00815F3C">
            <w:pPr>
              <w:pStyle w:val="intestazione0"/>
              <w:rPr>
                <w:highlight w:val="yellow"/>
              </w:rPr>
            </w:pPr>
            <w:proofErr w:type="spellStart"/>
            <w:proofErr w:type="gramStart"/>
            <w:r w:rsidRPr="004F2F32">
              <w:rPr>
                <w:highlight w:val="yellow"/>
              </w:rPr>
              <w:t>print</w:t>
            </w:r>
            <w:proofErr w:type="spellEnd"/>
            <w:proofErr w:type="gramEnd"/>
            <w:r w:rsidRPr="004F2F32">
              <w:rPr>
                <w:highlight w:val="yellow"/>
              </w:rPr>
              <w:t xml:space="preserve"> ISSN 1970-9889, e- ISSN 1970-9870</w:t>
            </w:r>
          </w:p>
          <w:p w:rsidR="00815F3C" w:rsidRPr="00290CC3" w:rsidRDefault="00815F3C" w:rsidP="00815F3C">
            <w:pPr>
              <w:pStyle w:val="intestazione0"/>
              <w:rPr>
                <w:lang w:val="en-US"/>
              </w:rPr>
            </w:pPr>
            <w:r w:rsidRPr="00290CC3">
              <w:rPr>
                <w:highlight w:val="yellow"/>
                <w:lang w:val="en-US"/>
              </w:rPr>
              <w:t xml:space="preserve">DOI: </w:t>
            </w:r>
            <w:r w:rsidR="00D03608" w:rsidRPr="00290CC3">
              <w:rPr>
                <w:highlight w:val="yellow"/>
                <w:lang w:val="en-US"/>
              </w:rPr>
              <w:t>10.6092/1970-9870/5171</w:t>
            </w:r>
            <w:r w:rsidR="00D03608" w:rsidRPr="00290CC3">
              <w:rPr>
                <w:lang w:val="en-US"/>
              </w:rPr>
              <w:t xml:space="preserve"> </w:t>
            </w:r>
          </w:p>
          <w:p w:rsidR="00815F3C" w:rsidRPr="00290CC3" w:rsidRDefault="00815F3C" w:rsidP="00815F3C">
            <w:pPr>
              <w:pStyle w:val="intestazione0"/>
              <w:rPr>
                <w:lang w:val="en-US"/>
              </w:rPr>
            </w:pPr>
          </w:p>
          <w:p w:rsidR="00815F3C" w:rsidRPr="00CE439C" w:rsidRDefault="00D03608" w:rsidP="00815F3C">
            <w:pPr>
              <w:pStyle w:val="intestazione0"/>
              <w:rPr>
                <w:lang w:val="en-US"/>
              </w:rPr>
            </w:pPr>
            <w:r>
              <w:rPr>
                <w:lang w:val="en-US"/>
              </w:rPr>
              <w:t xml:space="preserve">review paper </w:t>
            </w:r>
            <w:r w:rsidRPr="004F2F32">
              <w:rPr>
                <w:highlight w:val="yellow"/>
                <w:lang w:val="en-US"/>
              </w:rPr>
              <w:t>received 22</w:t>
            </w:r>
            <w:r w:rsidR="00815F3C" w:rsidRPr="004F2F32">
              <w:rPr>
                <w:highlight w:val="yellow"/>
                <w:lang w:val="en-US"/>
              </w:rPr>
              <w:t xml:space="preserve"> </w:t>
            </w:r>
            <w:r w:rsidRPr="004F2F32">
              <w:rPr>
                <w:highlight w:val="yellow"/>
                <w:lang w:val="en-US"/>
              </w:rPr>
              <w:t>May</w:t>
            </w:r>
            <w:r w:rsidR="00815F3C" w:rsidRPr="004F2F32">
              <w:rPr>
                <w:highlight w:val="yellow"/>
                <w:lang w:val="en-US"/>
              </w:rPr>
              <w:t xml:space="preserve"> 201</w:t>
            </w:r>
            <w:r w:rsidRPr="004F2F32">
              <w:rPr>
                <w:highlight w:val="yellow"/>
                <w:lang w:val="en-US"/>
              </w:rPr>
              <w:t>7</w:t>
            </w:r>
            <w:r w:rsidR="00815F3C" w:rsidRPr="004F2F32">
              <w:rPr>
                <w:highlight w:val="yellow"/>
                <w:lang w:val="en-US"/>
              </w:rPr>
              <w:t xml:space="preserve">, accepted </w:t>
            </w:r>
            <w:r w:rsidRPr="004F2F32">
              <w:rPr>
                <w:highlight w:val="yellow"/>
                <w:lang w:val="en-US"/>
              </w:rPr>
              <w:t>26 September 2017</w:t>
            </w:r>
            <w:r w:rsidR="00EF7CC9">
              <w:rPr>
                <w:lang w:val="en-US"/>
              </w:rPr>
              <w:t xml:space="preserve"> </w:t>
            </w:r>
          </w:p>
          <w:p w:rsidR="00815F3C" w:rsidRPr="00CE439C" w:rsidRDefault="00815F3C" w:rsidP="00815F3C">
            <w:pPr>
              <w:pStyle w:val="intestazione0"/>
              <w:rPr>
                <w:lang w:val="en-US"/>
              </w:rPr>
            </w:pPr>
            <w:r w:rsidRPr="00CE439C">
              <w:rPr>
                <w:lang w:val="en-US"/>
              </w:rPr>
              <w:t>Licensed under the Creative Commons Attribution – Non Commercial License 3.0</w:t>
            </w:r>
          </w:p>
          <w:p w:rsidR="00815F3C" w:rsidRPr="00CE439C" w:rsidRDefault="00BC5DC3" w:rsidP="00815F3C">
            <w:pPr>
              <w:pStyle w:val="intestazione0"/>
              <w:rPr>
                <w:rStyle w:val="Collegamentoipertestuale"/>
                <w:color w:val="auto"/>
                <w:u w:val="none"/>
                <w:lang w:val="en-US"/>
              </w:rPr>
            </w:pPr>
            <w:hyperlink r:id="rId8" w:history="1">
              <w:r w:rsidR="00815F3C" w:rsidRPr="00CE439C">
                <w:rPr>
                  <w:rStyle w:val="Collegamentoipertestuale"/>
                  <w:color w:val="auto"/>
                  <w:u w:val="none"/>
                  <w:lang w:val="en-US"/>
                </w:rPr>
                <w:t>www.tema.unina.it</w:t>
              </w:r>
            </w:hyperlink>
          </w:p>
          <w:p w:rsidR="00815F3C" w:rsidRPr="00CE439C" w:rsidRDefault="00815F3C" w:rsidP="00815F3C">
            <w:pPr>
              <w:pStyle w:val="intestazione0"/>
              <w:rPr>
                <w:rStyle w:val="Collegamentoipertestuale"/>
                <w:color w:val="auto"/>
                <w:u w:val="none"/>
                <w:lang w:val="en-US"/>
              </w:rPr>
            </w:pPr>
          </w:p>
          <w:p w:rsidR="00815F3C" w:rsidRPr="00CE439C" w:rsidRDefault="00815F3C" w:rsidP="00815F3C">
            <w:pPr>
              <w:pStyle w:val="intestazione0"/>
              <w:rPr>
                <w:i/>
                <w:lang w:val="en-US"/>
              </w:rPr>
            </w:pPr>
            <w:r w:rsidRPr="00CE439C">
              <w:rPr>
                <w:i/>
                <w:lang w:val="en-US"/>
              </w:rPr>
              <w:t>How to cite item in APA format:</w:t>
            </w:r>
          </w:p>
          <w:p w:rsidR="0082205A" w:rsidRPr="00CE439C" w:rsidRDefault="00D03608" w:rsidP="00D03608">
            <w:pPr>
              <w:pStyle w:val="intestazione0"/>
              <w:rPr>
                <w:lang w:val="en-US"/>
              </w:rPr>
            </w:pPr>
            <w:proofErr w:type="spellStart"/>
            <w:r w:rsidRPr="004F2F32">
              <w:rPr>
                <w:highlight w:val="yellow"/>
                <w:lang w:val="en-US"/>
              </w:rPr>
              <w:t>Punziano</w:t>
            </w:r>
            <w:proofErr w:type="spellEnd"/>
            <w:r w:rsidRPr="004F2F32">
              <w:rPr>
                <w:highlight w:val="yellow"/>
                <w:lang w:val="en-US"/>
              </w:rPr>
              <w:t xml:space="preserve">, G., </w:t>
            </w:r>
            <w:proofErr w:type="spellStart"/>
            <w:r w:rsidRPr="004F2F32">
              <w:rPr>
                <w:highlight w:val="yellow"/>
                <w:lang w:val="en-US"/>
              </w:rPr>
              <w:t>Terracciano</w:t>
            </w:r>
            <w:proofErr w:type="spellEnd"/>
            <w:r w:rsidRPr="004F2F32">
              <w:rPr>
                <w:highlight w:val="yellow"/>
                <w:lang w:val="en-US"/>
              </w:rPr>
              <w:t>, A. (2017</w:t>
            </w:r>
            <w:r w:rsidR="00815F3C" w:rsidRPr="004F2F32">
              <w:rPr>
                <w:highlight w:val="yellow"/>
                <w:lang w:val="en-US"/>
              </w:rPr>
              <w:t xml:space="preserve">). </w:t>
            </w:r>
            <w:r w:rsidRPr="004F2F32">
              <w:rPr>
                <w:highlight w:val="yellow"/>
                <w:lang w:val="en-US"/>
              </w:rPr>
              <w:t>Urban Voids: renewal and regeneration experiences in Naples</w:t>
            </w:r>
            <w:r w:rsidR="00815F3C" w:rsidRPr="004F2F32">
              <w:rPr>
                <w:highlight w:val="yellow"/>
                <w:lang w:val="en-US"/>
              </w:rPr>
              <w:t xml:space="preserve">. </w:t>
            </w:r>
            <w:proofErr w:type="spellStart"/>
            <w:r w:rsidR="00815F3C" w:rsidRPr="004F2F32">
              <w:rPr>
                <w:i/>
                <w:highlight w:val="yellow"/>
                <w:lang w:val="en-US"/>
              </w:rPr>
              <w:t>Tema</w:t>
            </w:r>
            <w:proofErr w:type="spellEnd"/>
            <w:r w:rsidR="00815F3C" w:rsidRPr="004F2F32">
              <w:rPr>
                <w:i/>
                <w:highlight w:val="yellow"/>
                <w:lang w:val="en-US"/>
              </w:rPr>
              <w:t>. Journal of Land Use, Mobility and Environment</w:t>
            </w:r>
            <w:r w:rsidR="00815F3C" w:rsidRPr="004F2F32">
              <w:rPr>
                <w:highlight w:val="yellow"/>
                <w:lang w:val="en-US"/>
              </w:rPr>
              <w:t xml:space="preserve">, Issue Volume </w:t>
            </w:r>
            <w:r w:rsidRPr="004F2F32">
              <w:rPr>
                <w:highlight w:val="yellow"/>
                <w:lang w:val="en-US"/>
              </w:rPr>
              <w:t>10(3), 299-323</w:t>
            </w:r>
            <w:r w:rsidR="00815F3C" w:rsidRPr="004F2F32">
              <w:rPr>
                <w:highlight w:val="yellow"/>
                <w:lang w:val="en-US"/>
              </w:rPr>
              <w:t xml:space="preserve">. </w:t>
            </w:r>
            <w:proofErr w:type="spellStart"/>
            <w:r w:rsidR="00815F3C" w:rsidRPr="004F2F32">
              <w:rPr>
                <w:highlight w:val="yellow"/>
                <w:lang w:val="en-US"/>
              </w:rPr>
              <w:t>doi</w:t>
            </w:r>
            <w:proofErr w:type="spellEnd"/>
            <w:r w:rsidR="00815F3C" w:rsidRPr="004F2F32">
              <w:rPr>
                <w:highlight w:val="yellow"/>
                <w:lang w:val="en-US"/>
              </w:rPr>
              <w:t>: http://dx.doi.org/10.6092/1970-9870/</w:t>
            </w:r>
            <w:r w:rsidR="008F4DAF" w:rsidRPr="004F2F32">
              <w:rPr>
                <w:highlight w:val="yellow"/>
                <w:lang w:val="en-US"/>
              </w:rPr>
              <w:t>5171</w:t>
            </w:r>
          </w:p>
        </w:tc>
      </w:tr>
    </w:tbl>
    <w:p w:rsidR="00531C6E" w:rsidRPr="00531C6E" w:rsidRDefault="00531C6E" w:rsidP="00531C6E">
      <w:pPr>
        <w:spacing w:after="0"/>
        <w:rPr>
          <w:vanish/>
        </w:rPr>
      </w:pPr>
    </w:p>
    <w:tbl>
      <w:tblPr>
        <w:tblpPr w:leftFromText="142" w:rightFromText="142" w:vertAnchor="text" w:horzAnchor="margin" w:tblpX="-850" w:tblpY="103"/>
        <w:tblW w:w="6428" w:type="pct"/>
        <w:tblLook w:val="04A0" w:firstRow="1" w:lastRow="0" w:firstColumn="1" w:lastColumn="0" w:noHBand="0" w:noVBand="1"/>
      </w:tblPr>
      <w:tblGrid>
        <w:gridCol w:w="6474"/>
        <w:gridCol w:w="4677"/>
      </w:tblGrid>
      <w:tr w:rsidR="003251A8" w:rsidRPr="00CE439C" w:rsidTr="00815F3C">
        <w:trPr>
          <w:trHeight w:val="6663"/>
        </w:trPr>
        <w:tc>
          <w:tcPr>
            <w:tcW w:w="2903" w:type="pct"/>
            <w:shd w:val="clear" w:color="auto" w:fill="auto"/>
          </w:tcPr>
          <w:p w:rsidR="003251A8" w:rsidRPr="00CE439C" w:rsidRDefault="004F2F32" w:rsidP="00A32425">
            <w:pPr>
              <w:ind w:left="1435" w:right="227" w:hanging="1435"/>
              <w:jc w:val="right"/>
              <w:rPr>
                <w:rFonts w:ascii="Arial Narrow" w:hAnsi="Arial Narrow"/>
                <w:sz w:val="24"/>
                <w:szCs w:val="24"/>
              </w:rPr>
            </w:pPr>
            <w:r>
              <w:rPr>
                <w:rFonts w:ascii="Arial Narrow" w:hAnsi="Arial Narrow"/>
                <w:noProof/>
                <w:sz w:val="24"/>
                <w:szCs w:val="24"/>
                <w:lang w:val="it-IT" w:eastAsia="it-IT" w:bidi="ar-SA"/>
              </w:rPr>
              <w:drawing>
                <wp:inline distT="0" distB="0" distL="0" distR="0" wp14:anchorId="60A87A82" wp14:editId="3A70C483">
                  <wp:extent cx="3821430" cy="3234690"/>
                  <wp:effectExtent l="0" t="0" r="7620" b="3810"/>
                  <wp:docPr id="7" name="Immagine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1430" cy="3234690"/>
                          </a:xfrm>
                          <a:prstGeom prst="rect">
                            <a:avLst/>
                          </a:prstGeom>
                          <a:noFill/>
                          <a:ln>
                            <a:noFill/>
                          </a:ln>
                        </pic:spPr>
                      </pic:pic>
                    </a:graphicData>
                  </a:graphic>
                </wp:inline>
              </w:drawing>
            </w:r>
          </w:p>
          <w:p w:rsidR="004F2F32" w:rsidRPr="004F2F32" w:rsidRDefault="00290CC3" w:rsidP="004F2F32">
            <w:pPr>
              <w:pStyle w:val="PAPERTITLE"/>
              <w:framePr w:hSpace="0" w:wrap="auto" w:vAnchor="margin" w:hAnchor="text" w:xAlign="left" w:yAlign="inline"/>
              <w:rPr>
                <w:sz w:val="36"/>
                <w:szCs w:val="36"/>
                <w:lang w:val="en-US"/>
              </w:rPr>
            </w:pPr>
            <w:r>
              <w:rPr>
                <w:sz w:val="36"/>
                <w:szCs w:val="36"/>
                <w:lang w:val="en-US"/>
              </w:rPr>
              <w:t xml:space="preserve">LAND </w:t>
            </w:r>
            <w:r w:rsidR="004F2F32" w:rsidRPr="004F2F32">
              <w:rPr>
                <w:sz w:val="36"/>
                <w:szCs w:val="36"/>
                <w:lang w:val="en-US"/>
              </w:rPr>
              <w:t>USE AND CLIMATE CHANGE: ITALIAN AND EUROPEAN ADAPTATION PLANS</w:t>
            </w:r>
          </w:p>
          <w:p w:rsidR="00815F3C" w:rsidRPr="00E57B2B" w:rsidRDefault="00815F3C" w:rsidP="00E57B2B">
            <w:pPr>
              <w:pStyle w:val="PAPERSUBTITLE"/>
              <w:framePr w:hSpace="0" w:wrap="auto" w:vAnchor="margin" w:hAnchor="text" w:xAlign="left" w:yAlign="inline"/>
              <w:rPr>
                <w:sz w:val="20"/>
                <w:szCs w:val="20"/>
              </w:rPr>
            </w:pPr>
          </w:p>
        </w:tc>
        <w:tc>
          <w:tcPr>
            <w:tcW w:w="2097" w:type="pct"/>
            <w:vMerge w:val="restart"/>
            <w:shd w:val="clear" w:color="auto" w:fill="D9D9D9"/>
          </w:tcPr>
          <w:p w:rsidR="003251A8" w:rsidRPr="00CE439C" w:rsidRDefault="003251A8" w:rsidP="00A32425">
            <w:pPr>
              <w:spacing w:after="0" w:line="240" w:lineRule="atLeast"/>
              <w:ind w:left="244" w:right="200"/>
              <w:rPr>
                <w:rFonts w:ascii="Arial Narrow" w:hAnsi="Arial Narrow" w:cs="Open Sans"/>
                <w:sz w:val="18"/>
                <w:szCs w:val="18"/>
              </w:rPr>
            </w:pPr>
          </w:p>
          <w:p w:rsidR="00815F3C" w:rsidRPr="00CE439C" w:rsidRDefault="00815F3C" w:rsidP="00DA6821">
            <w:pPr>
              <w:pStyle w:val="ABSTRACT"/>
              <w:framePr w:hSpace="0" w:wrap="auto" w:vAnchor="margin" w:hAnchor="text" w:xAlign="left" w:yAlign="inline"/>
              <w:ind w:right="440"/>
            </w:pPr>
            <w:r w:rsidRPr="00CE439C">
              <w:t>ABSTRACT</w:t>
            </w:r>
          </w:p>
          <w:p w:rsidR="00815F3C" w:rsidRPr="00CE439C" w:rsidRDefault="00815F3C" w:rsidP="00DA6821">
            <w:pPr>
              <w:pStyle w:val="ABSTRACT"/>
              <w:framePr w:hSpace="0" w:wrap="auto" w:vAnchor="margin" w:hAnchor="text" w:xAlign="left" w:yAlign="inline"/>
              <w:ind w:right="440"/>
            </w:pPr>
          </w:p>
          <w:p w:rsidR="00815F3C" w:rsidRPr="00CE439C" w:rsidRDefault="00815F3C" w:rsidP="00DA6821">
            <w:pPr>
              <w:pStyle w:val="ABSTRACT"/>
              <w:framePr w:hSpace="0" w:wrap="auto" w:vAnchor="margin" w:hAnchor="text" w:xAlign="left" w:yAlign="inline"/>
              <w:ind w:right="440"/>
            </w:pPr>
          </w:p>
          <w:p w:rsidR="00A915FA" w:rsidRPr="00A915FA" w:rsidRDefault="00A915FA" w:rsidP="00A915FA">
            <w:pPr>
              <w:pStyle w:val="ABSTRACT"/>
              <w:framePr w:hSpace="0" w:wrap="auto" w:vAnchor="margin" w:hAnchor="text" w:xAlign="left" w:yAlign="inline"/>
              <w:ind w:right="440"/>
            </w:pPr>
            <w:r w:rsidRPr="00A915FA">
              <w:t>Adaptation plans are the result of a political decision based on the awareness that climate change has altered environmental conditions and action is therefore needed in order to return to, maintain or achieve the desired outcome. A crucial role in defining adaptation actions is played by the use of resources, in particular of non-renewable resources such as soil.</w:t>
            </w:r>
          </w:p>
          <w:p w:rsidR="00A915FA" w:rsidRPr="00A915FA" w:rsidRDefault="00A915FA" w:rsidP="00A915FA">
            <w:pPr>
              <w:pStyle w:val="ABSTRACT"/>
              <w:framePr w:hSpace="0" w:wrap="auto" w:vAnchor="margin" w:hAnchor="text" w:xAlign="left" w:yAlign="inline"/>
              <w:ind w:right="440"/>
            </w:pPr>
            <w:r w:rsidRPr="00A915FA">
              <w:t>This paper, based on a sample of recent Italian and European adaptation plans, seeks to investigate the presence of actions aimed at guaranteeing a sustainable use of natural and non-natural soil, in order to minimize the consumption of non-</w:t>
            </w:r>
            <w:proofErr w:type="spellStart"/>
            <w:r w:rsidRPr="00A915FA">
              <w:t>anthropized</w:t>
            </w:r>
            <w:proofErr w:type="spellEnd"/>
            <w:r w:rsidRPr="00A915FA">
              <w:t xml:space="preserve"> soil and</w:t>
            </w:r>
            <w:r w:rsidR="00290CC3">
              <w:t xml:space="preserve"> </w:t>
            </w:r>
            <w:r w:rsidRPr="00A915FA">
              <w:t>also contribute to containing the effects of climate change.</w:t>
            </w:r>
          </w:p>
          <w:p w:rsidR="00A915FA" w:rsidRPr="00A915FA" w:rsidRDefault="00A915FA" w:rsidP="00A915FA">
            <w:pPr>
              <w:pStyle w:val="ABSTRACT"/>
              <w:framePr w:hSpace="0" w:wrap="auto" w:vAnchor="margin" w:hAnchor="text" w:xAlign="left" w:yAlign="inline"/>
              <w:ind w:right="440"/>
            </w:pPr>
            <w:r w:rsidRPr="00A915FA">
              <w:t xml:space="preserve">The paper is divided into three sections: the first one describes the methodology employed; the second one focuses on the most up-to-date plans regarding the effects of climate change in some urban systems; the third one proposes hints for further reflections and useful recommendations to local decision-makers in the development of tailor-made adaptation actions aimed at guaranteeing an efficient use of both natural and </w:t>
            </w:r>
            <w:proofErr w:type="spellStart"/>
            <w:r w:rsidRPr="00A915FA">
              <w:t>anthropized</w:t>
            </w:r>
            <w:proofErr w:type="spellEnd"/>
            <w:r w:rsidRPr="00A915FA">
              <w:t xml:space="preserve"> soil.</w:t>
            </w:r>
          </w:p>
          <w:p w:rsidR="00A915FA" w:rsidRPr="00A915FA" w:rsidRDefault="00A915FA" w:rsidP="00A915FA">
            <w:pPr>
              <w:pStyle w:val="ABSTRACT"/>
              <w:framePr w:hSpace="0" w:wrap="auto" w:vAnchor="margin" w:hAnchor="text" w:xAlign="left" w:yAlign="inline"/>
              <w:ind w:right="440"/>
            </w:pPr>
            <w:r w:rsidRPr="00A915FA">
              <w:t xml:space="preserve">The reading of the plans has exposed that soil consumption is not among the factors that need direct action to reduce the vulnerability of urban systems to current climate change, but rather it is a phenomenon that can be contained by increasing green areas and/or infrastructures and encouraging agricultural and environmental regeneration. The attention seems to be drawn to not yet sealed soil, thus leaving out the already </w:t>
            </w:r>
            <w:proofErr w:type="spellStart"/>
            <w:r w:rsidRPr="00A915FA">
              <w:t>anthropized</w:t>
            </w:r>
            <w:proofErr w:type="spellEnd"/>
            <w:r w:rsidRPr="00A915FA">
              <w:t xml:space="preserve"> one that, as such, would require, instead, greater adaptation efforts.</w:t>
            </w:r>
          </w:p>
          <w:p w:rsidR="00815F3C" w:rsidRPr="0006584C" w:rsidRDefault="00815F3C" w:rsidP="00815F3C">
            <w:pPr>
              <w:pStyle w:val="ABSTRACT"/>
              <w:framePr w:hSpace="0" w:wrap="auto" w:vAnchor="margin" w:hAnchor="text" w:xAlign="left" w:yAlign="inline"/>
              <w:ind w:left="0"/>
              <w:rPr>
                <w:sz w:val="2"/>
                <w:szCs w:val="2"/>
              </w:rPr>
            </w:pPr>
          </w:p>
          <w:p w:rsidR="00815F3C" w:rsidRPr="0006584C" w:rsidRDefault="00815F3C" w:rsidP="00815F3C">
            <w:pPr>
              <w:pStyle w:val="ABSTRACT"/>
              <w:framePr w:hSpace="0" w:wrap="auto" w:vAnchor="margin" w:hAnchor="text" w:xAlign="left" w:yAlign="inline"/>
              <w:ind w:left="0"/>
              <w:rPr>
                <w:sz w:val="2"/>
                <w:szCs w:val="2"/>
              </w:rPr>
            </w:pPr>
          </w:p>
          <w:p w:rsidR="00815F3C" w:rsidRPr="0006584C" w:rsidRDefault="00815F3C" w:rsidP="00815F3C">
            <w:pPr>
              <w:pStyle w:val="ABSTRACT"/>
              <w:framePr w:hSpace="0" w:wrap="auto" w:vAnchor="margin" w:hAnchor="text" w:xAlign="left" w:yAlign="inline"/>
              <w:ind w:left="0"/>
              <w:rPr>
                <w:sz w:val="8"/>
                <w:szCs w:val="8"/>
              </w:rPr>
            </w:pPr>
          </w:p>
          <w:p w:rsidR="00815F3C" w:rsidRPr="0006584C" w:rsidRDefault="00815F3C" w:rsidP="00815F3C">
            <w:pPr>
              <w:pStyle w:val="ABSTRACT"/>
              <w:framePr w:hSpace="0" w:wrap="auto" w:vAnchor="margin" w:hAnchor="text" w:xAlign="left" w:yAlign="inline"/>
              <w:ind w:left="0"/>
              <w:rPr>
                <w:sz w:val="8"/>
                <w:szCs w:val="8"/>
              </w:rPr>
            </w:pPr>
          </w:p>
          <w:p w:rsidR="00815F3C" w:rsidRPr="0006584C" w:rsidRDefault="00815F3C" w:rsidP="00815F3C">
            <w:pPr>
              <w:pStyle w:val="ABSTRACT"/>
              <w:framePr w:hSpace="0" w:wrap="auto" w:vAnchor="margin" w:hAnchor="text" w:xAlign="left" w:yAlign="inline"/>
              <w:ind w:left="0"/>
              <w:rPr>
                <w:sz w:val="8"/>
                <w:szCs w:val="8"/>
              </w:rPr>
            </w:pPr>
          </w:p>
          <w:p w:rsidR="00815F3C" w:rsidRPr="0006584C" w:rsidRDefault="00815F3C" w:rsidP="00815F3C">
            <w:pPr>
              <w:pStyle w:val="ABSTRACT"/>
              <w:framePr w:hSpace="0" w:wrap="auto" w:vAnchor="margin" w:hAnchor="text" w:xAlign="left" w:yAlign="inline"/>
              <w:ind w:left="0"/>
              <w:rPr>
                <w:sz w:val="8"/>
                <w:szCs w:val="8"/>
              </w:rPr>
            </w:pPr>
          </w:p>
          <w:p w:rsidR="00815F3C" w:rsidRPr="0006584C" w:rsidRDefault="00815F3C" w:rsidP="00815F3C">
            <w:pPr>
              <w:pStyle w:val="ABSTRACT"/>
              <w:framePr w:hSpace="0" w:wrap="auto" w:vAnchor="margin" w:hAnchor="text" w:xAlign="left" w:yAlign="inline"/>
              <w:ind w:left="0"/>
            </w:pPr>
          </w:p>
          <w:p w:rsidR="00815F3C" w:rsidRPr="00CE439C" w:rsidRDefault="00815F3C" w:rsidP="00815F3C">
            <w:pPr>
              <w:pStyle w:val="ABSTRACT"/>
              <w:framePr w:hSpace="0" w:wrap="auto" w:vAnchor="margin" w:hAnchor="text" w:xAlign="left" w:yAlign="inline"/>
            </w:pPr>
            <w:r w:rsidRPr="00CE439C">
              <w:t>KEYWORDS:</w:t>
            </w:r>
          </w:p>
          <w:p w:rsidR="00815F3C" w:rsidRPr="00A915FA" w:rsidRDefault="00A915FA" w:rsidP="00815F3C">
            <w:pPr>
              <w:pStyle w:val="ABSTRACT"/>
              <w:framePr w:hSpace="0" w:wrap="auto" w:vAnchor="margin" w:hAnchor="text" w:xAlign="left" w:yAlign="inline"/>
            </w:pPr>
            <w:r>
              <w:t>Soil, climate changes, adaptation plans,</w:t>
            </w:r>
            <w:r w:rsidRPr="00A915FA">
              <w:rPr>
                <w:rFonts w:ascii="Calibri" w:hAnsi="Calibri" w:cs="Times New Roman"/>
                <w:sz w:val="20"/>
                <w:szCs w:val="20"/>
              </w:rPr>
              <w:t xml:space="preserve"> </w:t>
            </w:r>
            <w:r w:rsidRPr="00A915FA">
              <w:t>overview, review.</w:t>
            </w:r>
          </w:p>
          <w:p w:rsidR="003251A8" w:rsidRPr="00CE439C" w:rsidRDefault="003251A8" w:rsidP="00A32425">
            <w:pPr>
              <w:pStyle w:val="ABSTRACT"/>
              <w:framePr w:hSpace="0" w:wrap="auto" w:vAnchor="margin" w:hAnchor="text" w:xAlign="left" w:yAlign="inline"/>
            </w:pPr>
          </w:p>
        </w:tc>
      </w:tr>
      <w:tr w:rsidR="003251A8" w:rsidRPr="004F2F32" w:rsidTr="00A32425">
        <w:trPr>
          <w:trHeight w:val="2959"/>
        </w:trPr>
        <w:tc>
          <w:tcPr>
            <w:tcW w:w="2903" w:type="pct"/>
            <w:shd w:val="clear" w:color="auto" w:fill="auto"/>
            <w:vAlign w:val="bottom"/>
          </w:tcPr>
          <w:p w:rsidR="00815F3C" w:rsidRDefault="004F2F32" w:rsidP="00815F3C">
            <w:pPr>
              <w:pStyle w:val="AUTHORNAME"/>
              <w:framePr w:hSpace="0" w:wrap="auto" w:vAnchor="margin" w:hAnchor="text" w:xAlign="left" w:yAlign="inline"/>
              <w:rPr>
                <w:lang w:val="en-US"/>
              </w:rPr>
            </w:pPr>
            <w:r>
              <w:rPr>
                <w:lang w:val="en-US"/>
              </w:rPr>
              <w:t>Floriana Zucaro</w:t>
            </w:r>
            <w:r w:rsidR="00815F3C" w:rsidRPr="00A4104C">
              <w:rPr>
                <w:caps w:val="0"/>
                <w:position w:val="6"/>
                <w:vertAlign w:val="superscript"/>
                <w:lang w:val="en-US"/>
              </w:rPr>
              <w:t>a</w:t>
            </w:r>
            <w:r w:rsidR="00815F3C" w:rsidRPr="00CE439C">
              <w:rPr>
                <w:lang w:val="en-US"/>
              </w:rPr>
              <w:t xml:space="preserve">, </w:t>
            </w:r>
            <w:r>
              <w:rPr>
                <w:lang w:val="en-US"/>
              </w:rPr>
              <w:t>Rosa morosini</w:t>
            </w:r>
            <w:r w:rsidR="00815F3C" w:rsidRPr="00A4104C">
              <w:rPr>
                <w:caps w:val="0"/>
                <w:position w:val="6"/>
                <w:vertAlign w:val="superscript"/>
                <w:lang w:val="en-US"/>
              </w:rPr>
              <w:t>b</w:t>
            </w:r>
          </w:p>
          <w:p w:rsidR="00332BD0" w:rsidRPr="002F47FE" w:rsidRDefault="00332BD0" w:rsidP="00E57B2B">
            <w:pPr>
              <w:pStyle w:val="AUTHORNAME"/>
              <w:framePr w:hSpace="0" w:wrap="auto" w:vAnchor="margin" w:hAnchor="text" w:xAlign="left" w:yAlign="inline"/>
              <w:jc w:val="both"/>
              <w:rPr>
                <w:sz w:val="30"/>
                <w:szCs w:val="30"/>
                <w:lang w:val="en-US"/>
              </w:rPr>
            </w:pPr>
          </w:p>
          <w:p w:rsidR="00A915FA" w:rsidRDefault="00A915FA" w:rsidP="00A915FA">
            <w:pPr>
              <w:pStyle w:val="AUTHORAFFILIATION"/>
              <w:framePr w:hSpace="0" w:wrap="auto" w:vAnchor="margin" w:hAnchor="text" w:yAlign="inline"/>
              <w:rPr>
                <w:color w:val="auto"/>
                <w:szCs w:val="20"/>
                <w:lang w:val="en-US"/>
              </w:rPr>
            </w:pPr>
            <w:r w:rsidRPr="00CE439C">
              <w:rPr>
                <w:noProof/>
                <w:color w:val="auto"/>
                <w:position w:val="6"/>
                <w:szCs w:val="20"/>
                <w:vertAlign w:val="superscript"/>
                <w:lang w:val="en-US"/>
              </w:rPr>
              <w:t>a</w:t>
            </w:r>
            <w:r>
              <w:rPr>
                <w:noProof/>
                <w:color w:val="auto"/>
                <w:position w:val="6"/>
                <w:szCs w:val="20"/>
                <w:vertAlign w:val="superscript"/>
                <w:lang w:val="en-US"/>
              </w:rPr>
              <w:t>,</w:t>
            </w:r>
            <w:r w:rsidRPr="005433E5">
              <w:rPr>
                <w:noProof/>
                <w:color w:val="auto"/>
                <w:position w:val="6"/>
                <w:szCs w:val="20"/>
                <w:vertAlign w:val="superscript"/>
                <w:lang w:val="en-US"/>
              </w:rPr>
              <w:t xml:space="preserve"> b</w:t>
            </w:r>
            <w:r w:rsidRPr="005433E5">
              <w:rPr>
                <w:color w:val="auto"/>
                <w:szCs w:val="20"/>
                <w:lang w:val="en-US"/>
              </w:rPr>
              <w:t>Department of Civil, Architectural and Environmental Engineering (DICEA) University of Naples Federico II</w:t>
            </w:r>
          </w:p>
          <w:p w:rsidR="00A915FA" w:rsidRPr="00055C0B" w:rsidRDefault="00A915FA" w:rsidP="00A915FA">
            <w:pPr>
              <w:pStyle w:val="AUTHORAFFILIATION"/>
              <w:framePr w:hSpace="0" w:wrap="auto" w:vAnchor="margin" w:hAnchor="text" w:yAlign="inline"/>
              <w:rPr>
                <w:color w:val="auto"/>
                <w:szCs w:val="20"/>
              </w:rPr>
            </w:pPr>
            <w:proofErr w:type="gramStart"/>
            <w:r w:rsidRPr="00055C0B">
              <w:rPr>
                <w:color w:val="auto"/>
                <w:szCs w:val="20"/>
              </w:rPr>
              <w:t>e-mail</w:t>
            </w:r>
            <w:proofErr w:type="gramEnd"/>
            <w:r w:rsidRPr="00055C0B">
              <w:rPr>
                <w:color w:val="auto"/>
                <w:szCs w:val="20"/>
              </w:rPr>
              <w:t xml:space="preserve">: </w:t>
            </w:r>
            <w:r w:rsidRPr="00055C0B">
              <w:rPr>
                <w:color w:val="auto"/>
                <w:szCs w:val="20"/>
                <w:vertAlign w:val="superscript"/>
              </w:rPr>
              <w:t>a</w:t>
            </w:r>
            <w:r w:rsidRPr="00055C0B">
              <w:rPr>
                <w:color w:val="auto"/>
                <w:szCs w:val="20"/>
              </w:rPr>
              <w:t xml:space="preserve"> floriana.zucaro@unina.it      </w:t>
            </w:r>
            <w:r w:rsidRPr="00055C0B">
              <w:rPr>
                <w:color w:val="auto"/>
                <w:szCs w:val="20"/>
                <w:vertAlign w:val="superscript"/>
              </w:rPr>
              <w:t>b</w:t>
            </w:r>
            <w:r w:rsidRPr="00055C0B">
              <w:rPr>
                <w:color w:val="auto"/>
                <w:szCs w:val="20"/>
              </w:rPr>
              <w:t xml:space="preserve"> rosa.morosini@unina.it </w:t>
            </w:r>
            <w:r w:rsidRPr="00055C0B">
              <w:rPr>
                <w:noProof/>
                <w:color w:val="auto"/>
                <w:position w:val="6"/>
                <w:szCs w:val="20"/>
                <w:vertAlign w:val="superscript"/>
              </w:rPr>
              <w:t xml:space="preserve"> </w:t>
            </w:r>
          </w:p>
          <w:p w:rsidR="00A915FA" w:rsidRPr="00CE439C" w:rsidRDefault="00A915FA" w:rsidP="00A915FA">
            <w:pPr>
              <w:pStyle w:val="AUTHORAFFILIATION"/>
              <w:framePr w:hSpace="0" w:wrap="auto" w:vAnchor="margin" w:hAnchor="text" w:yAlign="inline"/>
              <w:rPr>
                <w:color w:val="auto"/>
                <w:lang w:val="en-US"/>
              </w:rPr>
            </w:pPr>
            <w:r w:rsidRPr="00CE439C">
              <w:rPr>
                <w:color w:val="auto"/>
                <w:szCs w:val="20"/>
                <w:lang w:val="en-US"/>
              </w:rPr>
              <w:t>URL:</w:t>
            </w:r>
            <w:r w:rsidRPr="007F2E55">
              <w:rPr>
                <w:color w:val="auto"/>
                <w:szCs w:val="20"/>
                <w:vertAlign w:val="superscript"/>
                <w:lang w:val="en-US"/>
              </w:rPr>
              <w:t xml:space="preserve"> </w:t>
            </w:r>
            <w:proofErr w:type="spellStart"/>
            <w:r w:rsidRPr="007F2E55">
              <w:rPr>
                <w:szCs w:val="20"/>
                <w:vertAlign w:val="superscript"/>
                <w:lang w:val="en-US"/>
              </w:rPr>
              <w:t>a,b</w:t>
            </w:r>
            <w:proofErr w:type="spellEnd"/>
            <w:r>
              <w:rPr>
                <w:rStyle w:val="Collegamentoipertestuale"/>
                <w:color w:val="auto"/>
                <w:szCs w:val="20"/>
                <w:u w:val="none"/>
                <w:lang w:val="en-US"/>
              </w:rPr>
              <w:t xml:space="preserve"> www.dicea.unina.it</w:t>
            </w:r>
          </w:p>
          <w:p w:rsidR="00815F3C" w:rsidRPr="0006584C" w:rsidRDefault="00815F3C" w:rsidP="00332BD0">
            <w:pPr>
              <w:pStyle w:val="AUTHORAFFILIATION"/>
              <w:framePr w:hSpace="0" w:wrap="auto" w:vAnchor="margin" w:hAnchor="text" w:yAlign="inline"/>
              <w:rPr>
                <w:color w:val="auto"/>
                <w:lang w:eastAsia="en-US"/>
              </w:rPr>
            </w:pPr>
          </w:p>
        </w:tc>
        <w:tc>
          <w:tcPr>
            <w:tcW w:w="2097" w:type="pct"/>
            <w:vMerge/>
            <w:shd w:val="clear" w:color="auto" w:fill="D9D9D9"/>
          </w:tcPr>
          <w:p w:rsidR="003251A8" w:rsidRPr="0006584C" w:rsidRDefault="003251A8" w:rsidP="00A32425">
            <w:pPr>
              <w:pStyle w:val="ABSTRACT"/>
              <w:framePr w:hSpace="0" w:wrap="auto" w:vAnchor="margin" w:hAnchor="text" w:xAlign="left" w:yAlign="inline"/>
              <w:rPr>
                <w:lang w:val="it-IT"/>
              </w:rPr>
            </w:pPr>
          </w:p>
        </w:tc>
      </w:tr>
    </w:tbl>
    <w:p w:rsidR="005B00DF" w:rsidRPr="00E60747" w:rsidRDefault="005B00DF" w:rsidP="00D85597">
      <w:pPr>
        <w:spacing w:after="0"/>
        <w:rPr>
          <w:vanish/>
          <w:lang w:val="it-IT"/>
        </w:rPr>
        <w:sectPr w:rsidR="005B00DF" w:rsidRPr="00E60747" w:rsidSect="00D1445F">
          <w:headerReference w:type="even" r:id="rId10"/>
          <w:footerReference w:type="even" r:id="rId11"/>
          <w:pgSz w:w="11906" w:h="16838"/>
          <w:pgMar w:top="1418" w:right="1616" w:bottom="1134" w:left="1616" w:header="709" w:footer="709" w:gutter="0"/>
          <w:cols w:space="708"/>
          <w:docGrid w:linePitch="360"/>
        </w:sectPr>
      </w:pPr>
    </w:p>
    <w:p w:rsidR="00D85597" w:rsidRPr="00E60747" w:rsidRDefault="00D85597" w:rsidP="00D85597">
      <w:pPr>
        <w:spacing w:after="0"/>
        <w:rPr>
          <w:vanish/>
          <w:lang w:val="it-IT"/>
        </w:rPr>
      </w:pPr>
    </w:p>
    <w:p w:rsidR="005B00DF" w:rsidRPr="00E60747" w:rsidRDefault="005B00DF" w:rsidP="00D85597">
      <w:pPr>
        <w:spacing w:after="0"/>
        <w:rPr>
          <w:vanish/>
          <w:lang w:val="it-IT"/>
        </w:rPr>
      </w:pPr>
    </w:p>
    <w:p w:rsidR="005B00DF" w:rsidRPr="00E60747" w:rsidRDefault="005B00DF" w:rsidP="00D85597">
      <w:pPr>
        <w:spacing w:after="0"/>
        <w:rPr>
          <w:vanish/>
          <w:lang w:val="it-IT"/>
        </w:rPr>
      </w:pPr>
    </w:p>
    <w:tbl>
      <w:tblPr>
        <w:tblW w:w="10323" w:type="dxa"/>
        <w:tblInd w:w="-851" w:type="dxa"/>
        <w:tblLook w:val="04A0" w:firstRow="1" w:lastRow="0" w:firstColumn="1" w:lastColumn="0" w:noHBand="0" w:noVBand="1"/>
      </w:tblPr>
      <w:tblGrid>
        <w:gridCol w:w="4597"/>
        <w:gridCol w:w="5726"/>
      </w:tblGrid>
      <w:tr w:rsidR="00D1445F" w:rsidRPr="00CE439C" w:rsidTr="002A5C0D">
        <w:tc>
          <w:tcPr>
            <w:tcW w:w="4597" w:type="dxa"/>
          </w:tcPr>
          <w:p w:rsidR="00D1445F" w:rsidRPr="00CE439C" w:rsidRDefault="00D1445F" w:rsidP="00D85597">
            <w:pPr>
              <w:pStyle w:val="Intestazione"/>
            </w:pPr>
            <w:proofErr w:type="spellStart"/>
            <w:r w:rsidRPr="005F0C71">
              <w:rPr>
                <w:rFonts w:ascii="Arial" w:hAnsi="Arial" w:cs="Arial"/>
                <w:sz w:val="160"/>
                <w:szCs w:val="160"/>
              </w:rPr>
              <w:t>TeMA</w:t>
            </w:r>
            <w:proofErr w:type="spellEnd"/>
          </w:p>
        </w:tc>
        <w:tc>
          <w:tcPr>
            <w:tcW w:w="5726" w:type="dxa"/>
          </w:tcPr>
          <w:p w:rsidR="00447767" w:rsidRDefault="00447767" w:rsidP="00D85597">
            <w:pPr>
              <w:pStyle w:val="Intestazione"/>
              <w:jc w:val="left"/>
              <w:rPr>
                <w:rFonts w:ascii="Arial" w:hAnsi="Arial" w:cs="Arial"/>
                <w:color w:val="595959"/>
                <w:sz w:val="26"/>
                <w:szCs w:val="26"/>
              </w:rPr>
            </w:pPr>
          </w:p>
          <w:p w:rsidR="00447767" w:rsidRDefault="00447767" w:rsidP="00D85597">
            <w:pPr>
              <w:pStyle w:val="Intestazione"/>
              <w:jc w:val="left"/>
              <w:rPr>
                <w:rFonts w:ascii="Arial" w:hAnsi="Arial" w:cs="Arial"/>
                <w:color w:val="595959"/>
                <w:sz w:val="26"/>
                <w:szCs w:val="26"/>
              </w:rPr>
            </w:pPr>
          </w:p>
          <w:p w:rsidR="00815F3C" w:rsidRDefault="00815F3C" w:rsidP="00815F3C">
            <w:pPr>
              <w:pStyle w:val="Intestazione"/>
              <w:jc w:val="left"/>
              <w:rPr>
                <w:rFonts w:ascii="Arial" w:hAnsi="Arial" w:cs="Arial"/>
                <w:color w:val="595959"/>
                <w:sz w:val="26"/>
                <w:szCs w:val="26"/>
              </w:rPr>
            </w:pPr>
          </w:p>
          <w:p w:rsidR="00B01F08" w:rsidRPr="00447767" w:rsidRDefault="00B01F08" w:rsidP="00815F3C">
            <w:pPr>
              <w:pStyle w:val="Intestazione"/>
              <w:jc w:val="left"/>
              <w:rPr>
                <w:rFonts w:ascii="Arial" w:hAnsi="Arial" w:cs="Arial"/>
                <w:color w:val="595959"/>
                <w:sz w:val="26"/>
                <w:szCs w:val="26"/>
              </w:rPr>
            </w:pPr>
          </w:p>
          <w:p w:rsidR="00815F3C" w:rsidRPr="00194582" w:rsidRDefault="00815F3C" w:rsidP="00815F3C">
            <w:pPr>
              <w:tabs>
                <w:tab w:val="center" w:pos="4819"/>
                <w:tab w:val="right" w:pos="9638"/>
              </w:tabs>
              <w:spacing w:after="0" w:line="240" w:lineRule="auto"/>
              <w:jc w:val="left"/>
              <w:rPr>
                <w:rFonts w:ascii="Arial" w:hAnsi="Arial" w:cs="Arial"/>
                <w:color w:val="595959"/>
                <w:sz w:val="26"/>
                <w:szCs w:val="26"/>
              </w:rPr>
            </w:pPr>
            <w:proofErr w:type="spellStart"/>
            <w:r w:rsidRPr="00194582">
              <w:rPr>
                <w:rFonts w:ascii="SimSun" w:hAnsi="SimSun" w:cs="MS Gothic"/>
                <w:color w:val="595959"/>
                <w:sz w:val="26"/>
                <w:szCs w:val="26"/>
              </w:rPr>
              <w:t>有关土地使用、交通和</w:t>
            </w:r>
            <w:r w:rsidRPr="00194582">
              <w:rPr>
                <w:rFonts w:ascii="SimSun" w:hAnsi="SimSun" w:cs="Microsoft JhengHei" w:hint="eastAsia"/>
                <w:color w:val="595959"/>
                <w:sz w:val="26"/>
                <w:szCs w:val="26"/>
              </w:rPr>
              <w:t>环境的杂志</w:t>
            </w:r>
            <w:proofErr w:type="spellEnd"/>
          </w:p>
          <w:p w:rsidR="00D1445F" w:rsidRPr="005F0C71" w:rsidRDefault="00D1445F" w:rsidP="00D85597">
            <w:pPr>
              <w:pStyle w:val="intestazione0"/>
              <w:rPr>
                <w:lang w:val="en-US"/>
              </w:rPr>
            </w:pPr>
          </w:p>
        </w:tc>
      </w:tr>
      <w:tr w:rsidR="00D1445F" w:rsidRPr="00CE439C" w:rsidTr="002A5C0D">
        <w:tc>
          <w:tcPr>
            <w:tcW w:w="10323" w:type="dxa"/>
            <w:gridSpan w:val="2"/>
          </w:tcPr>
          <w:p w:rsidR="00815F3C" w:rsidRPr="00A915FA" w:rsidRDefault="00D03608" w:rsidP="00815F3C">
            <w:pPr>
              <w:pStyle w:val="intestazione0"/>
              <w:rPr>
                <w:highlight w:val="yellow"/>
              </w:rPr>
            </w:pPr>
            <w:proofErr w:type="spellStart"/>
            <w:r w:rsidRPr="00A915FA">
              <w:rPr>
                <w:highlight w:val="yellow"/>
              </w:rPr>
              <w:t>TeMA</w:t>
            </w:r>
            <w:proofErr w:type="spellEnd"/>
            <w:r w:rsidRPr="00A915FA">
              <w:rPr>
                <w:highlight w:val="yellow"/>
              </w:rPr>
              <w:t xml:space="preserve"> 3 (2017) 299-323</w:t>
            </w:r>
          </w:p>
          <w:p w:rsidR="00815F3C" w:rsidRPr="00A915FA" w:rsidRDefault="00815F3C" w:rsidP="00815F3C">
            <w:pPr>
              <w:pStyle w:val="intestazione0"/>
              <w:rPr>
                <w:highlight w:val="yellow"/>
              </w:rPr>
            </w:pPr>
            <w:proofErr w:type="spellStart"/>
            <w:proofErr w:type="gramStart"/>
            <w:r w:rsidRPr="00A915FA">
              <w:rPr>
                <w:highlight w:val="yellow"/>
              </w:rPr>
              <w:t>print</w:t>
            </w:r>
            <w:proofErr w:type="spellEnd"/>
            <w:proofErr w:type="gramEnd"/>
            <w:r w:rsidRPr="00A915FA">
              <w:rPr>
                <w:highlight w:val="yellow"/>
              </w:rPr>
              <w:t xml:space="preserve"> ISSN 1970-9889, e- ISSN 1970-9870</w:t>
            </w:r>
          </w:p>
          <w:p w:rsidR="00815F3C" w:rsidRPr="00290CC3" w:rsidRDefault="00D03608" w:rsidP="00815F3C">
            <w:pPr>
              <w:pStyle w:val="intestazione0"/>
              <w:rPr>
                <w:lang w:val="en-US"/>
              </w:rPr>
            </w:pPr>
            <w:r w:rsidRPr="00290CC3">
              <w:rPr>
                <w:highlight w:val="yellow"/>
                <w:lang w:val="en-US"/>
              </w:rPr>
              <w:t>DOI: 10.6092/1970-9870/5171</w:t>
            </w:r>
            <w:r w:rsidRPr="00290CC3">
              <w:rPr>
                <w:lang w:val="en-US"/>
              </w:rPr>
              <w:t xml:space="preserve"> </w:t>
            </w:r>
          </w:p>
          <w:p w:rsidR="00815F3C" w:rsidRPr="00290CC3" w:rsidRDefault="00815F3C" w:rsidP="00815F3C">
            <w:pPr>
              <w:pStyle w:val="intestazione0"/>
              <w:rPr>
                <w:highlight w:val="yellow"/>
                <w:lang w:val="en-US"/>
              </w:rPr>
            </w:pPr>
          </w:p>
          <w:p w:rsidR="00815F3C" w:rsidRPr="00D03608" w:rsidRDefault="00815F3C" w:rsidP="00815F3C">
            <w:pPr>
              <w:pStyle w:val="intestazione0"/>
              <w:rPr>
                <w:lang w:val="en-US"/>
              </w:rPr>
            </w:pPr>
            <w:r w:rsidRPr="00A915FA">
              <w:rPr>
                <w:highlight w:val="yellow"/>
                <w:lang w:val="en-US"/>
              </w:rPr>
              <w:t xml:space="preserve">review paper received </w:t>
            </w:r>
            <w:r w:rsidR="00D03608" w:rsidRPr="00A915FA">
              <w:rPr>
                <w:highlight w:val="yellow"/>
                <w:lang w:val="en-US"/>
              </w:rPr>
              <w:t>22 May 2017, accepted 26 September 2017</w:t>
            </w:r>
            <w:r w:rsidR="00EF7CC9" w:rsidRPr="00D03608">
              <w:rPr>
                <w:lang w:val="en-US"/>
              </w:rPr>
              <w:t xml:space="preserve">  </w:t>
            </w:r>
          </w:p>
          <w:p w:rsidR="00815F3C" w:rsidRPr="00D03608" w:rsidRDefault="00815F3C" w:rsidP="00815F3C">
            <w:pPr>
              <w:pStyle w:val="intestazione0"/>
              <w:rPr>
                <w:lang w:val="en-US"/>
              </w:rPr>
            </w:pPr>
            <w:r w:rsidRPr="00D03608">
              <w:rPr>
                <w:lang w:val="en-US"/>
              </w:rPr>
              <w:t>Licensed under the Creative Commons Attribution – Non Commercial License 3.0</w:t>
            </w:r>
          </w:p>
          <w:p w:rsidR="00815F3C" w:rsidRPr="00D03608" w:rsidRDefault="00BC5DC3" w:rsidP="00815F3C">
            <w:pPr>
              <w:pStyle w:val="intestazione0"/>
              <w:rPr>
                <w:rStyle w:val="Collegamentoipertestuale"/>
                <w:color w:val="auto"/>
                <w:u w:val="none"/>
                <w:lang w:val="en-US"/>
              </w:rPr>
            </w:pPr>
            <w:hyperlink r:id="rId12" w:history="1">
              <w:r w:rsidR="00815F3C" w:rsidRPr="00D03608">
                <w:rPr>
                  <w:rStyle w:val="Collegamentoipertestuale"/>
                  <w:color w:val="auto"/>
                  <w:u w:val="none"/>
                  <w:lang w:val="en-US"/>
                </w:rPr>
                <w:t>www.tema.unina.it</w:t>
              </w:r>
            </w:hyperlink>
          </w:p>
          <w:p w:rsidR="00815F3C" w:rsidRPr="00447767" w:rsidRDefault="00815F3C" w:rsidP="00815F3C">
            <w:pPr>
              <w:pStyle w:val="intestazione0"/>
              <w:rPr>
                <w:rStyle w:val="Collegamentoipertestuale"/>
                <w:color w:val="auto"/>
                <w:highlight w:val="yellow"/>
                <w:u w:val="none"/>
                <w:lang w:val="en-US"/>
              </w:rPr>
            </w:pPr>
          </w:p>
          <w:p w:rsidR="00815F3C" w:rsidRPr="00D03608" w:rsidRDefault="00815F3C" w:rsidP="00815F3C">
            <w:pPr>
              <w:pStyle w:val="intestazione0"/>
              <w:rPr>
                <w:i/>
                <w:lang w:val="en-US"/>
              </w:rPr>
            </w:pPr>
            <w:r w:rsidRPr="00D03608">
              <w:rPr>
                <w:i/>
                <w:lang w:val="en-US"/>
              </w:rPr>
              <w:t>How to cite item in APA format:</w:t>
            </w:r>
          </w:p>
          <w:p w:rsidR="00D1445F" w:rsidRPr="00CE439C" w:rsidRDefault="00D03608" w:rsidP="00815F3C">
            <w:pPr>
              <w:pStyle w:val="intestazione0"/>
              <w:rPr>
                <w:lang w:val="en-US"/>
              </w:rPr>
            </w:pPr>
            <w:proofErr w:type="spellStart"/>
            <w:r w:rsidRPr="00A915FA">
              <w:rPr>
                <w:highlight w:val="yellow"/>
                <w:lang w:val="en-US"/>
              </w:rPr>
              <w:t>Punziano</w:t>
            </w:r>
            <w:proofErr w:type="spellEnd"/>
            <w:r w:rsidRPr="00A915FA">
              <w:rPr>
                <w:highlight w:val="yellow"/>
                <w:lang w:val="en-US"/>
              </w:rPr>
              <w:t xml:space="preserve">, G., </w:t>
            </w:r>
            <w:proofErr w:type="spellStart"/>
            <w:r w:rsidRPr="00A915FA">
              <w:rPr>
                <w:highlight w:val="yellow"/>
                <w:lang w:val="en-US"/>
              </w:rPr>
              <w:t>Terracciano</w:t>
            </w:r>
            <w:proofErr w:type="spellEnd"/>
            <w:r w:rsidRPr="00A915FA">
              <w:rPr>
                <w:highlight w:val="yellow"/>
                <w:lang w:val="en-US"/>
              </w:rPr>
              <w:t xml:space="preserve">, A. (2017). Urban Voids: renewal and regeneration experiences in Naples. </w:t>
            </w:r>
            <w:proofErr w:type="spellStart"/>
            <w:r w:rsidRPr="00A915FA">
              <w:rPr>
                <w:i/>
                <w:highlight w:val="yellow"/>
                <w:lang w:val="en-US"/>
              </w:rPr>
              <w:t>Tema</w:t>
            </w:r>
            <w:proofErr w:type="spellEnd"/>
            <w:r w:rsidRPr="00A915FA">
              <w:rPr>
                <w:i/>
                <w:highlight w:val="yellow"/>
                <w:lang w:val="en-US"/>
              </w:rPr>
              <w:t>. Journal of Land Use, Mobility and Environment</w:t>
            </w:r>
            <w:r w:rsidRPr="00A915FA">
              <w:rPr>
                <w:highlight w:val="yellow"/>
                <w:lang w:val="en-US"/>
              </w:rPr>
              <w:t xml:space="preserve">, Issue Volume 10(3), 299-323. </w:t>
            </w:r>
            <w:proofErr w:type="spellStart"/>
            <w:r w:rsidRPr="00A915FA">
              <w:rPr>
                <w:highlight w:val="yellow"/>
                <w:lang w:val="en-US"/>
              </w:rPr>
              <w:t>doi</w:t>
            </w:r>
            <w:proofErr w:type="spellEnd"/>
            <w:r w:rsidRPr="00A915FA">
              <w:rPr>
                <w:highlight w:val="yellow"/>
                <w:lang w:val="en-US"/>
              </w:rPr>
              <w:t>: http://dx.doi.org/10.6092/1970-9870/5171</w:t>
            </w:r>
          </w:p>
        </w:tc>
      </w:tr>
    </w:tbl>
    <w:p w:rsidR="00D1445F" w:rsidRPr="00531C6E" w:rsidRDefault="00D1445F" w:rsidP="00D1445F">
      <w:pPr>
        <w:spacing w:after="0"/>
        <w:rPr>
          <w:vanish/>
        </w:rPr>
      </w:pPr>
    </w:p>
    <w:tbl>
      <w:tblPr>
        <w:tblpPr w:leftFromText="142" w:rightFromText="142" w:vertAnchor="text" w:horzAnchor="margin" w:tblpX="-850" w:tblpY="103"/>
        <w:tblW w:w="11151" w:type="dxa"/>
        <w:tblLayout w:type="fixed"/>
        <w:tblLook w:val="04A0" w:firstRow="1" w:lastRow="0" w:firstColumn="1" w:lastColumn="0" w:noHBand="0" w:noVBand="1"/>
      </w:tblPr>
      <w:tblGrid>
        <w:gridCol w:w="6474"/>
        <w:gridCol w:w="4677"/>
      </w:tblGrid>
      <w:tr w:rsidR="00D1445F" w:rsidRPr="00CE439C" w:rsidTr="0017372C">
        <w:trPr>
          <w:trHeight w:val="1437"/>
        </w:trPr>
        <w:tc>
          <w:tcPr>
            <w:tcW w:w="6474" w:type="dxa"/>
            <w:shd w:val="clear" w:color="auto" w:fill="auto"/>
          </w:tcPr>
          <w:p w:rsidR="00A32425" w:rsidRPr="00B6495E" w:rsidRDefault="00A915FA" w:rsidP="00A32425">
            <w:pPr>
              <w:ind w:left="1435" w:right="227" w:hanging="1435"/>
              <w:jc w:val="right"/>
              <w:rPr>
                <w:rFonts w:ascii="Arial Narrow" w:hAnsi="Arial Narrow"/>
                <w:sz w:val="24"/>
                <w:szCs w:val="24"/>
              </w:rPr>
            </w:pPr>
            <w:r>
              <w:rPr>
                <w:rFonts w:ascii="Arial Narrow" w:hAnsi="Arial Narrow"/>
                <w:noProof/>
                <w:sz w:val="24"/>
                <w:szCs w:val="24"/>
                <w:lang w:val="it-IT" w:eastAsia="it-IT" w:bidi="ar-SA"/>
              </w:rPr>
              <w:drawing>
                <wp:inline distT="0" distB="0" distL="0" distR="0" wp14:anchorId="4BD75337" wp14:editId="1EA04EB5">
                  <wp:extent cx="3821430" cy="3234690"/>
                  <wp:effectExtent l="0" t="0" r="7620" b="3810"/>
                  <wp:docPr id="8" name="Immagin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1430" cy="3234690"/>
                          </a:xfrm>
                          <a:prstGeom prst="rect">
                            <a:avLst/>
                          </a:prstGeom>
                          <a:noFill/>
                          <a:ln>
                            <a:noFill/>
                          </a:ln>
                        </pic:spPr>
                      </pic:pic>
                    </a:graphicData>
                  </a:graphic>
                </wp:inline>
              </w:drawing>
            </w:r>
          </w:p>
          <w:p w:rsidR="00B6495E" w:rsidRPr="00A915FA" w:rsidRDefault="00B6495E" w:rsidP="00B6495E">
            <w:pPr>
              <w:pStyle w:val="PAPERTITLE"/>
              <w:framePr w:hSpace="0" w:wrap="auto" w:vAnchor="margin" w:hAnchor="text" w:xAlign="left" w:yAlign="inline"/>
              <w:rPr>
                <w:sz w:val="40"/>
                <w:szCs w:val="40"/>
                <w:highlight w:val="yellow"/>
                <w:lang w:bidi="en-US"/>
              </w:rPr>
            </w:pPr>
            <w:proofErr w:type="spellStart"/>
            <w:r w:rsidRPr="00A915FA">
              <w:rPr>
                <w:rFonts w:hint="eastAsia"/>
                <w:sz w:val="40"/>
                <w:szCs w:val="40"/>
                <w:highlight w:val="yellow"/>
                <w:lang w:bidi="en-US"/>
              </w:rPr>
              <w:t>城市空墟</w:t>
            </w:r>
            <w:proofErr w:type="spellEnd"/>
            <w:r w:rsidRPr="00A915FA">
              <w:rPr>
                <w:rFonts w:hint="eastAsia"/>
                <w:sz w:val="40"/>
                <w:szCs w:val="40"/>
                <w:highlight w:val="yellow"/>
                <w:lang w:bidi="en-US"/>
              </w:rPr>
              <w:t>：</w:t>
            </w:r>
          </w:p>
          <w:p w:rsidR="00B6495E" w:rsidRPr="00B6495E" w:rsidRDefault="00815F3C" w:rsidP="00B6495E">
            <w:pPr>
              <w:pStyle w:val="PAPERSUBTITLE"/>
              <w:framePr w:hSpace="0" w:wrap="auto" w:vAnchor="margin" w:hAnchor="text" w:xAlign="left" w:yAlign="inline"/>
              <w:rPr>
                <w:lang w:bidi="en-US"/>
              </w:rPr>
            </w:pPr>
            <w:proofErr w:type="spellStart"/>
            <w:r w:rsidRPr="00A915FA">
              <w:rPr>
                <w:highlight w:val="yellow"/>
              </w:rPr>
              <w:t>P</w:t>
            </w:r>
            <w:r w:rsidR="00B6495E" w:rsidRPr="00A915FA">
              <w:rPr>
                <w:rFonts w:hint="eastAsia"/>
                <w:highlight w:val="yellow"/>
                <w:lang w:bidi="en-US"/>
              </w:rPr>
              <w:t>那不勒斯（</w:t>
            </w:r>
            <w:r w:rsidR="00B6495E" w:rsidRPr="00A915FA">
              <w:rPr>
                <w:rFonts w:hint="eastAsia"/>
                <w:highlight w:val="yellow"/>
                <w:lang w:bidi="en-US"/>
              </w:rPr>
              <w:t>Naples</w:t>
            </w:r>
            <w:r w:rsidR="00B6495E" w:rsidRPr="00A915FA">
              <w:rPr>
                <w:rFonts w:hint="eastAsia"/>
                <w:highlight w:val="yellow"/>
                <w:lang w:bidi="en-US"/>
              </w:rPr>
              <w:t>）的复兴与重建经验</w:t>
            </w:r>
            <w:proofErr w:type="spellEnd"/>
          </w:p>
          <w:p w:rsidR="001C026C" w:rsidRPr="00B6495E" w:rsidRDefault="001C026C" w:rsidP="001C026C">
            <w:pPr>
              <w:pStyle w:val="PAPERSUBTITLE"/>
              <w:framePr w:hSpace="0" w:wrap="auto" w:vAnchor="margin" w:hAnchor="text" w:xAlign="left" w:yAlign="inline"/>
              <w:jc w:val="both"/>
              <w:rPr>
                <w:sz w:val="32"/>
              </w:rPr>
            </w:pPr>
          </w:p>
        </w:tc>
        <w:tc>
          <w:tcPr>
            <w:tcW w:w="4677" w:type="dxa"/>
            <w:vMerge w:val="restart"/>
            <w:shd w:val="clear" w:color="auto" w:fill="D9D9D9"/>
          </w:tcPr>
          <w:p w:rsidR="00D1445F" w:rsidRPr="00B6495E" w:rsidRDefault="00D1445F" w:rsidP="00A32425">
            <w:pPr>
              <w:spacing w:after="0" w:line="240" w:lineRule="atLeast"/>
              <w:ind w:left="244" w:right="200"/>
              <w:rPr>
                <w:rFonts w:ascii="Arial Narrow" w:hAnsi="Arial Narrow" w:cs="Open Sans"/>
                <w:sz w:val="18"/>
                <w:szCs w:val="18"/>
              </w:rPr>
            </w:pPr>
          </w:p>
          <w:p w:rsidR="00815F3C" w:rsidRPr="00B6495E" w:rsidRDefault="00815F3C" w:rsidP="00815F3C">
            <w:pPr>
              <w:pStyle w:val="ABSTRACT"/>
              <w:framePr w:hSpace="0" w:wrap="auto" w:vAnchor="margin" w:hAnchor="text" w:xAlign="left" w:yAlign="inline"/>
              <w:rPr>
                <w:rFonts w:ascii="SimSun" w:hAnsi="SimSun" w:cs="Meiryo UI"/>
              </w:rPr>
            </w:pPr>
            <w:proofErr w:type="spellStart"/>
            <w:r w:rsidRPr="00B6495E">
              <w:rPr>
                <w:rFonts w:ascii="SimSun" w:hAnsi="SimSun" w:cs="Meiryo UI"/>
              </w:rPr>
              <w:t>摘要</w:t>
            </w:r>
            <w:proofErr w:type="spellEnd"/>
          </w:p>
          <w:p w:rsidR="00815F3C" w:rsidRPr="00B6495E" w:rsidRDefault="00815F3C" w:rsidP="00815F3C">
            <w:pPr>
              <w:pStyle w:val="ABSTRACT"/>
              <w:framePr w:hSpace="0" w:wrap="auto" w:vAnchor="margin" w:hAnchor="text" w:xAlign="left" w:yAlign="inline"/>
            </w:pPr>
          </w:p>
          <w:p w:rsidR="00815F3C" w:rsidRPr="00B6495E" w:rsidRDefault="00815F3C" w:rsidP="00815F3C">
            <w:pPr>
              <w:pStyle w:val="ABSTRACT"/>
              <w:framePr w:hSpace="0" w:wrap="auto" w:vAnchor="margin" w:hAnchor="text" w:xAlign="left" w:yAlign="inline"/>
            </w:pPr>
          </w:p>
          <w:p w:rsidR="00B6495E" w:rsidRPr="00A915FA" w:rsidRDefault="00B6495E" w:rsidP="00B6495E">
            <w:pPr>
              <w:pStyle w:val="ABSTRACT"/>
              <w:framePr w:hSpace="0" w:wrap="auto" w:vAnchor="margin" w:hAnchor="text" w:xAlign="left" w:yAlign="inline"/>
              <w:rPr>
                <w:rFonts w:ascii="SimSun" w:hAnsi="SimSun" w:cs="Meiryo UI"/>
                <w:highlight w:val="yellow"/>
              </w:rPr>
            </w:pPr>
            <w:r w:rsidRPr="00A915FA">
              <w:rPr>
                <w:rFonts w:ascii="SimSun" w:hAnsi="SimSun" w:cs="Meiryo UI" w:hint="eastAsia"/>
                <w:highlight w:val="yellow"/>
              </w:rPr>
              <w:t>城市和社会由于其定义上的不稳定性</w:t>
            </w:r>
            <w:r w:rsidRPr="00A915FA">
              <w:rPr>
                <w:rFonts w:ascii="SimSun" w:hAnsi="SimSun" w:cs="Meiryo UI" w:hint="eastAsia"/>
                <w:highlight w:val="yellow"/>
                <w:lang w:val="it-IT"/>
              </w:rPr>
              <w:t>，</w:t>
            </w:r>
            <w:r w:rsidRPr="00A915FA">
              <w:rPr>
                <w:rFonts w:ascii="SimSun" w:hAnsi="SimSun" w:cs="Meiryo UI" w:hint="eastAsia"/>
                <w:highlight w:val="yellow"/>
              </w:rPr>
              <w:t>不断重新定义地点与行动者之间的关系</w:t>
            </w:r>
            <w:r w:rsidRPr="00A915FA">
              <w:rPr>
                <w:rFonts w:ascii="SimSun" w:hAnsi="SimSun" w:cs="Meiryo UI" w:hint="eastAsia"/>
                <w:highlight w:val="yellow"/>
                <w:lang w:val="it-IT"/>
              </w:rPr>
              <w:t>，</w:t>
            </w:r>
            <w:r w:rsidRPr="00A915FA">
              <w:rPr>
                <w:rFonts w:ascii="SimSun" w:hAnsi="SimSun" w:cs="Meiryo UI" w:hint="eastAsia"/>
                <w:highlight w:val="yellow"/>
              </w:rPr>
              <w:t>经常会产生只能通过临时解决方案来解决的紧急情况。意外的和不受控制的社会条件和生活方式打造了新的地理和中心。拆迁、退化、再利用、废弃、以及土地利用等活动不断混合材料与关系，要求我们重新思考描述城市时使用的方法，并定义一种更接近于当代空间、材料、行动者、以及关系的表述语法。</w:t>
            </w:r>
          </w:p>
          <w:p w:rsidR="00B6495E" w:rsidRPr="00B6495E" w:rsidRDefault="00B6495E" w:rsidP="00B6495E">
            <w:pPr>
              <w:pStyle w:val="ABSTRACT"/>
              <w:framePr w:hSpace="0" w:wrap="auto" w:vAnchor="margin" w:hAnchor="text" w:xAlign="left" w:yAlign="inline"/>
              <w:rPr>
                <w:rFonts w:ascii="SimSun" w:hAnsi="SimSun" w:cs="Meiryo UI"/>
              </w:rPr>
            </w:pPr>
            <w:r w:rsidRPr="00A915FA">
              <w:rPr>
                <w:rFonts w:ascii="SimSun" w:hAnsi="SimSun" w:cs="Meiryo UI" w:hint="eastAsia"/>
                <w:highlight w:val="yellow"/>
              </w:rPr>
              <w:t>这份探索性研究聚焦于复兴、重建和再循环经验，目的是在那不勒斯知名的复杂城市系统中研究它们的不同影响。研究重点是城市和社会层面，偏好那些经历城市生活的人提供的描述性和可视化视角，并考虑本地行动者实施的流程以及居民对这些流程的反应。实际上在那不勒斯，虽然这里情况严峻，但仍然能够追踪到信号，这表明空置或荒废区域中小型的非正式重新利用实践，以及为了让单一的建筑或空间重新适应新用途而进行的现有小规模集群过程。因此，本研究使用一种创新方法，探究这种作为一组潜在问题和需求而出现的隐含写作，表述复兴、重建和再循环现象。通过这种技巧，我们将聚焦于城市图像及其发展轨迹。</w:t>
            </w:r>
          </w:p>
          <w:p w:rsidR="00815F3C" w:rsidRPr="00B6495E" w:rsidRDefault="00815F3C" w:rsidP="00815F3C">
            <w:pPr>
              <w:pStyle w:val="ABSTRACT"/>
              <w:framePr w:hSpace="0" w:wrap="auto" w:vAnchor="margin" w:hAnchor="text" w:xAlign="left" w:yAlign="inline"/>
              <w:rPr>
                <w:rFonts w:ascii="SimSun" w:hAnsi="SimSun" w:cs="Meiryo UI"/>
              </w:rPr>
            </w:pPr>
          </w:p>
          <w:p w:rsidR="00815F3C" w:rsidRPr="00B6495E" w:rsidRDefault="00815F3C" w:rsidP="00815F3C">
            <w:pPr>
              <w:pStyle w:val="ABSTRACT"/>
              <w:framePr w:hSpace="0" w:wrap="auto" w:vAnchor="margin" w:hAnchor="text" w:xAlign="left" w:yAlign="inline"/>
              <w:rPr>
                <w:rFonts w:ascii="SimSun" w:hAnsi="SimSun" w:cs="Meiryo UI"/>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B6495E" w:rsidRPr="00B6495E" w:rsidRDefault="00B6495E" w:rsidP="00815F3C">
            <w:pPr>
              <w:pStyle w:val="ABSTRACT"/>
              <w:framePr w:hSpace="0" w:wrap="auto" w:vAnchor="margin" w:hAnchor="text" w:xAlign="left" w:yAlign="inline"/>
              <w:ind w:left="0"/>
              <w:rPr>
                <w:sz w:val="2"/>
                <w:szCs w:val="2"/>
              </w:rPr>
            </w:pPr>
          </w:p>
          <w:p w:rsidR="00B6495E" w:rsidRPr="00B6495E" w:rsidRDefault="00B6495E" w:rsidP="00815F3C">
            <w:pPr>
              <w:pStyle w:val="ABSTRACT"/>
              <w:framePr w:hSpace="0" w:wrap="auto" w:vAnchor="margin" w:hAnchor="text" w:xAlign="left" w:yAlign="inline"/>
              <w:ind w:left="0"/>
              <w:rPr>
                <w:sz w:val="2"/>
                <w:szCs w:val="2"/>
              </w:rPr>
            </w:pPr>
          </w:p>
          <w:p w:rsidR="00B6495E" w:rsidRPr="00B6495E" w:rsidRDefault="00B6495E" w:rsidP="00815F3C">
            <w:pPr>
              <w:pStyle w:val="ABSTRACT"/>
              <w:framePr w:hSpace="0" w:wrap="auto" w:vAnchor="margin" w:hAnchor="text" w:xAlign="left" w:yAlign="inline"/>
              <w:ind w:left="0"/>
              <w:rPr>
                <w:sz w:val="2"/>
                <w:szCs w:val="2"/>
              </w:rPr>
            </w:pPr>
          </w:p>
          <w:p w:rsidR="00B6495E" w:rsidRPr="00B6495E" w:rsidRDefault="00B6495E" w:rsidP="00815F3C">
            <w:pPr>
              <w:pStyle w:val="ABSTRACT"/>
              <w:framePr w:hSpace="0" w:wrap="auto" w:vAnchor="margin" w:hAnchor="text" w:xAlign="left" w:yAlign="inline"/>
              <w:ind w:left="0"/>
              <w:rPr>
                <w:sz w:val="2"/>
                <w:szCs w:val="2"/>
              </w:rPr>
            </w:pPr>
          </w:p>
          <w:p w:rsidR="00B6495E" w:rsidRPr="00B6495E" w:rsidRDefault="00B6495E" w:rsidP="00815F3C">
            <w:pPr>
              <w:pStyle w:val="ABSTRACT"/>
              <w:framePr w:hSpace="0" w:wrap="auto" w:vAnchor="margin" w:hAnchor="text" w:xAlign="left" w:yAlign="inline"/>
              <w:ind w:left="0"/>
              <w:rPr>
                <w:sz w:val="2"/>
                <w:szCs w:val="2"/>
              </w:rPr>
            </w:pPr>
          </w:p>
          <w:p w:rsidR="00B6495E" w:rsidRPr="00B6495E" w:rsidRDefault="00B6495E" w:rsidP="00815F3C">
            <w:pPr>
              <w:pStyle w:val="ABSTRACT"/>
              <w:framePr w:hSpace="0" w:wrap="auto" w:vAnchor="margin" w:hAnchor="text" w:xAlign="left" w:yAlign="inline"/>
              <w:ind w:left="0"/>
              <w:rPr>
                <w:sz w:val="2"/>
                <w:szCs w:val="2"/>
              </w:rPr>
            </w:pPr>
          </w:p>
          <w:p w:rsidR="00B6495E" w:rsidRPr="00B6495E" w:rsidRDefault="00B6495E" w:rsidP="00815F3C">
            <w:pPr>
              <w:pStyle w:val="ABSTRACT"/>
              <w:framePr w:hSpace="0" w:wrap="auto" w:vAnchor="margin" w:hAnchor="text" w:xAlign="left" w:yAlign="inline"/>
              <w:ind w:left="0"/>
              <w:rPr>
                <w:sz w:val="2"/>
                <w:szCs w:val="2"/>
              </w:rPr>
            </w:pPr>
          </w:p>
          <w:p w:rsidR="00B6495E" w:rsidRPr="00B6495E" w:rsidRDefault="00B6495E" w:rsidP="00815F3C">
            <w:pPr>
              <w:pStyle w:val="ABSTRACT"/>
              <w:framePr w:hSpace="0" w:wrap="auto" w:vAnchor="margin" w:hAnchor="text" w:xAlign="left" w:yAlign="inline"/>
              <w:ind w:left="0"/>
              <w:rPr>
                <w:sz w:val="2"/>
                <w:szCs w:val="2"/>
              </w:rPr>
            </w:pPr>
          </w:p>
          <w:p w:rsidR="00B6495E" w:rsidRPr="00B6495E" w:rsidRDefault="00B6495E" w:rsidP="00815F3C">
            <w:pPr>
              <w:pStyle w:val="ABSTRACT"/>
              <w:framePr w:hSpace="0" w:wrap="auto" w:vAnchor="margin" w:hAnchor="text" w:xAlign="left" w:yAlign="inline"/>
              <w:ind w:left="0"/>
              <w:rPr>
                <w:sz w:val="2"/>
                <w:szCs w:val="2"/>
              </w:rPr>
            </w:pPr>
          </w:p>
          <w:p w:rsidR="00B6495E" w:rsidRPr="00B6495E" w:rsidRDefault="00B6495E" w:rsidP="00815F3C">
            <w:pPr>
              <w:pStyle w:val="ABSTRACT"/>
              <w:framePr w:hSpace="0" w:wrap="auto" w:vAnchor="margin" w:hAnchor="text" w:xAlign="left" w:yAlign="inline"/>
              <w:ind w:left="0"/>
              <w:rPr>
                <w:sz w:val="2"/>
                <w:szCs w:val="2"/>
              </w:rPr>
            </w:pPr>
          </w:p>
          <w:p w:rsidR="00B6495E" w:rsidRPr="00B6495E" w:rsidRDefault="00B6495E" w:rsidP="00815F3C">
            <w:pPr>
              <w:pStyle w:val="ABSTRACT"/>
              <w:framePr w:hSpace="0" w:wrap="auto" w:vAnchor="margin" w:hAnchor="text" w:xAlign="left" w:yAlign="inline"/>
              <w:ind w:left="0"/>
              <w:rPr>
                <w:sz w:val="2"/>
                <w:szCs w:val="2"/>
              </w:rPr>
            </w:pPr>
          </w:p>
          <w:p w:rsidR="00B6495E" w:rsidRPr="00B6495E" w:rsidRDefault="00B6495E"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2"/>
                <w:szCs w:val="2"/>
              </w:rPr>
            </w:pPr>
          </w:p>
          <w:p w:rsidR="00815F3C" w:rsidRPr="00B6495E" w:rsidRDefault="00815F3C" w:rsidP="00815F3C">
            <w:pPr>
              <w:pStyle w:val="ABSTRACT"/>
              <w:framePr w:hSpace="0" w:wrap="auto" w:vAnchor="margin" w:hAnchor="text" w:xAlign="left" w:yAlign="inline"/>
              <w:ind w:left="0"/>
              <w:rPr>
                <w:sz w:val="8"/>
                <w:szCs w:val="8"/>
              </w:rPr>
            </w:pPr>
          </w:p>
          <w:p w:rsidR="00815F3C" w:rsidRPr="00B6495E" w:rsidRDefault="00815F3C" w:rsidP="00815F3C">
            <w:pPr>
              <w:pStyle w:val="ABSTRACT"/>
              <w:framePr w:hSpace="0" w:wrap="auto" w:vAnchor="margin" w:hAnchor="text" w:xAlign="left" w:yAlign="inline"/>
              <w:ind w:left="0"/>
              <w:rPr>
                <w:sz w:val="8"/>
                <w:szCs w:val="8"/>
              </w:rPr>
            </w:pPr>
          </w:p>
          <w:p w:rsidR="00815F3C" w:rsidRPr="00B6495E" w:rsidRDefault="00815F3C" w:rsidP="00815F3C">
            <w:pPr>
              <w:pStyle w:val="ABSTRACT"/>
              <w:framePr w:hSpace="0" w:wrap="auto" w:vAnchor="margin" w:hAnchor="text" w:xAlign="left" w:yAlign="inline"/>
              <w:ind w:left="0"/>
            </w:pPr>
          </w:p>
          <w:p w:rsidR="00F14DAA" w:rsidRDefault="00F14DAA" w:rsidP="00815F3C">
            <w:pPr>
              <w:pStyle w:val="ABSTRACT"/>
              <w:framePr w:hSpace="0" w:wrap="auto" w:vAnchor="margin" w:hAnchor="text" w:xAlign="left" w:yAlign="inline"/>
              <w:rPr>
                <w:rFonts w:ascii="SimSun" w:hAnsi="SimSun" w:cs="Meiryo UI"/>
              </w:rPr>
            </w:pPr>
          </w:p>
          <w:p w:rsidR="00F14DAA" w:rsidRDefault="00F14DAA" w:rsidP="00815F3C">
            <w:pPr>
              <w:pStyle w:val="ABSTRACT"/>
              <w:framePr w:hSpace="0" w:wrap="auto" w:vAnchor="margin" w:hAnchor="text" w:xAlign="left" w:yAlign="inline"/>
              <w:rPr>
                <w:rFonts w:ascii="SimSun" w:hAnsi="SimSun" w:cs="Meiryo UI"/>
              </w:rPr>
            </w:pPr>
          </w:p>
          <w:p w:rsidR="00F14DAA" w:rsidRDefault="00F14DAA" w:rsidP="00815F3C">
            <w:pPr>
              <w:pStyle w:val="ABSTRACT"/>
              <w:framePr w:hSpace="0" w:wrap="auto" w:vAnchor="margin" w:hAnchor="text" w:xAlign="left" w:yAlign="inline"/>
              <w:rPr>
                <w:rFonts w:ascii="SimSun" w:hAnsi="SimSun" w:cs="Meiryo UI"/>
              </w:rPr>
            </w:pPr>
          </w:p>
          <w:p w:rsidR="00815F3C" w:rsidRPr="00B6495E" w:rsidRDefault="00815F3C" w:rsidP="00815F3C">
            <w:pPr>
              <w:pStyle w:val="ABSTRACT"/>
              <w:framePr w:hSpace="0" w:wrap="auto" w:vAnchor="margin" w:hAnchor="text" w:xAlign="left" w:yAlign="inline"/>
              <w:rPr>
                <w:rFonts w:ascii="SimSun" w:hAnsi="SimSun" w:cs="Microsoft JhengHei UI"/>
              </w:rPr>
            </w:pPr>
            <w:proofErr w:type="spellStart"/>
            <w:r w:rsidRPr="00B6495E">
              <w:rPr>
                <w:rFonts w:ascii="SimSun" w:hAnsi="SimSun" w:cs="Meiryo UI"/>
              </w:rPr>
              <w:t>关</w:t>
            </w:r>
            <w:r w:rsidRPr="00B6495E">
              <w:rPr>
                <w:rFonts w:ascii="SimSun" w:hAnsi="SimSun" w:cs="Microsoft JhengHei UI" w:hint="eastAsia"/>
              </w:rPr>
              <w:t>键词</w:t>
            </w:r>
            <w:proofErr w:type="spellEnd"/>
            <w:r w:rsidRPr="00B6495E">
              <w:rPr>
                <w:rFonts w:ascii="SimSun" w:hAnsi="SimSun" w:cs="Microsoft JhengHei UI" w:hint="eastAsia"/>
              </w:rPr>
              <w:t>:</w:t>
            </w:r>
          </w:p>
          <w:p w:rsidR="00B6495E" w:rsidRPr="00B6495E" w:rsidRDefault="00B6495E" w:rsidP="00B6495E">
            <w:pPr>
              <w:pStyle w:val="ABSTRACT"/>
              <w:framePr w:hSpace="0" w:wrap="auto" w:vAnchor="margin" w:hAnchor="text" w:xAlign="left" w:yAlign="inline"/>
              <w:rPr>
                <w:rFonts w:ascii="SimSun" w:hAnsi="SimSun" w:cs="Meiryo UI"/>
                <w:lang w:eastAsia="zh-CN" w:bidi="zh-CN"/>
              </w:rPr>
            </w:pPr>
          </w:p>
          <w:p w:rsidR="00B6495E" w:rsidRPr="00B6495E" w:rsidRDefault="00B6495E" w:rsidP="00B6495E">
            <w:pPr>
              <w:pStyle w:val="ABSTRACT"/>
              <w:framePr w:hSpace="0" w:wrap="auto" w:vAnchor="margin" w:hAnchor="text" w:xAlign="left" w:yAlign="inline"/>
              <w:rPr>
                <w:rFonts w:ascii="SimSun" w:hAnsi="SimSun" w:cs="Meiryo UI"/>
                <w:lang w:eastAsia="zh-CN" w:bidi="zh-CN"/>
              </w:rPr>
            </w:pPr>
            <w:r w:rsidRPr="00A915FA">
              <w:rPr>
                <w:rFonts w:ascii="SimSun" w:hAnsi="SimSun" w:cs="Meiryo UI" w:hint="eastAsia"/>
                <w:highlight w:val="yellow"/>
                <w:lang w:val="it-IT" w:eastAsia="zh-CN" w:bidi="zh-CN"/>
              </w:rPr>
              <w:t>复兴</w:t>
            </w:r>
            <w:r w:rsidRPr="00A915FA">
              <w:rPr>
                <w:rFonts w:ascii="SimSun" w:hAnsi="SimSun" w:cs="Meiryo UI" w:hint="eastAsia"/>
                <w:highlight w:val="yellow"/>
                <w:lang w:eastAsia="zh-CN" w:bidi="zh-CN"/>
              </w:rPr>
              <w:t>；</w:t>
            </w:r>
            <w:r w:rsidRPr="00A915FA">
              <w:rPr>
                <w:rFonts w:ascii="SimSun" w:hAnsi="SimSun" w:cs="Meiryo UI" w:hint="eastAsia"/>
                <w:highlight w:val="yellow"/>
                <w:lang w:val="it-IT" w:eastAsia="zh-CN" w:bidi="zh-CN"/>
              </w:rPr>
              <w:t>棕色地带</w:t>
            </w:r>
            <w:r w:rsidRPr="00A915FA">
              <w:rPr>
                <w:rFonts w:ascii="SimSun" w:hAnsi="SimSun" w:cs="Meiryo UI" w:hint="eastAsia"/>
                <w:highlight w:val="yellow"/>
                <w:lang w:eastAsia="zh-CN" w:bidi="zh-CN"/>
              </w:rPr>
              <w:t>；</w:t>
            </w:r>
            <w:r w:rsidRPr="00A915FA">
              <w:rPr>
                <w:rFonts w:ascii="SimSun" w:hAnsi="SimSun" w:cs="Meiryo UI" w:hint="eastAsia"/>
                <w:highlight w:val="yellow"/>
                <w:lang w:val="it-IT" w:eastAsia="zh-CN" w:bidi="zh-CN"/>
              </w:rPr>
              <w:t>社会地带</w:t>
            </w:r>
            <w:r w:rsidRPr="00A915FA">
              <w:rPr>
                <w:rFonts w:ascii="SimSun" w:hAnsi="SimSun" w:cs="Meiryo UI" w:hint="eastAsia"/>
                <w:highlight w:val="yellow"/>
                <w:lang w:eastAsia="zh-CN" w:bidi="zh-CN"/>
              </w:rPr>
              <w:t>；</w:t>
            </w:r>
            <w:r w:rsidRPr="00A915FA">
              <w:rPr>
                <w:rFonts w:ascii="SimSun" w:hAnsi="SimSun" w:cs="Meiryo UI" w:hint="eastAsia"/>
                <w:highlight w:val="yellow"/>
                <w:lang w:val="it-IT" w:eastAsia="zh-CN" w:bidi="zh-CN"/>
              </w:rPr>
              <w:t>城市愿景</w:t>
            </w:r>
            <w:r w:rsidRPr="00A915FA">
              <w:rPr>
                <w:rFonts w:ascii="SimSun" w:hAnsi="SimSun" w:cs="Meiryo UI" w:hint="eastAsia"/>
                <w:highlight w:val="yellow"/>
                <w:lang w:eastAsia="zh-CN" w:bidi="zh-CN"/>
              </w:rPr>
              <w:t>；</w:t>
            </w:r>
            <w:r w:rsidRPr="00A915FA">
              <w:rPr>
                <w:rFonts w:ascii="SimSun" w:hAnsi="SimSun" w:cs="Meiryo UI" w:hint="eastAsia"/>
                <w:highlight w:val="yellow"/>
                <w:lang w:val="it-IT" w:eastAsia="zh-CN" w:bidi="zh-CN"/>
              </w:rPr>
              <w:t>隐含写作</w:t>
            </w:r>
            <w:r w:rsidRPr="00B6495E">
              <w:rPr>
                <w:rFonts w:ascii="SimSun" w:hAnsi="SimSun" w:cs="Meiryo UI" w:hint="eastAsia"/>
                <w:lang w:val="it-IT" w:eastAsia="zh-CN" w:bidi="zh-CN"/>
              </w:rPr>
              <w:t>。</w:t>
            </w:r>
          </w:p>
          <w:p w:rsidR="006D722F" w:rsidRPr="00B6495E" w:rsidRDefault="006D722F" w:rsidP="00B6495E">
            <w:pPr>
              <w:pStyle w:val="ABSTRACT"/>
              <w:framePr w:hSpace="0" w:wrap="auto" w:vAnchor="margin" w:hAnchor="text" w:xAlign="left" w:yAlign="inline"/>
              <w:rPr>
                <w:rFonts w:ascii="SimSun" w:hAnsi="SimSun" w:cs="Meiryo UI"/>
                <w:lang w:eastAsia="zh-CN" w:bidi="zh-CN"/>
              </w:rPr>
            </w:pPr>
          </w:p>
        </w:tc>
      </w:tr>
      <w:tr w:rsidR="00D1445F" w:rsidRPr="004F2F32" w:rsidTr="0017372C">
        <w:trPr>
          <w:trHeight w:val="2999"/>
        </w:trPr>
        <w:tc>
          <w:tcPr>
            <w:tcW w:w="6474" w:type="dxa"/>
            <w:shd w:val="clear" w:color="auto" w:fill="auto"/>
            <w:vAlign w:val="bottom"/>
          </w:tcPr>
          <w:p w:rsidR="00A915FA" w:rsidRDefault="00A915FA" w:rsidP="00A915FA">
            <w:pPr>
              <w:pStyle w:val="AUTHORNAME"/>
              <w:framePr w:hSpace="0" w:wrap="auto" w:vAnchor="margin" w:hAnchor="text" w:xAlign="left" w:yAlign="inline"/>
              <w:rPr>
                <w:lang w:val="en-US"/>
              </w:rPr>
            </w:pPr>
            <w:r>
              <w:rPr>
                <w:lang w:val="en-US"/>
              </w:rPr>
              <w:t>Floriana Zucaro</w:t>
            </w:r>
            <w:r w:rsidRPr="00A4104C">
              <w:rPr>
                <w:caps w:val="0"/>
                <w:position w:val="6"/>
                <w:vertAlign w:val="superscript"/>
                <w:lang w:val="en-US"/>
              </w:rPr>
              <w:t>a</w:t>
            </w:r>
            <w:r w:rsidRPr="00CE439C">
              <w:rPr>
                <w:lang w:val="en-US"/>
              </w:rPr>
              <w:t xml:space="preserve">, </w:t>
            </w:r>
            <w:r>
              <w:rPr>
                <w:lang w:val="en-US"/>
              </w:rPr>
              <w:t>Rosa morosini</w:t>
            </w:r>
            <w:r w:rsidRPr="00A4104C">
              <w:rPr>
                <w:caps w:val="0"/>
                <w:position w:val="6"/>
                <w:vertAlign w:val="superscript"/>
                <w:lang w:val="en-US"/>
              </w:rPr>
              <w:t>b</w:t>
            </w:r>
          </w:p>
          <w:p w:rsidR="00A915FA" w:rsidRPr="002F47FE" w:rsidRDefault="00A915FA" w:rsidP="00A915FA">
            <w:pPr>
              <w:pStyle w:val="AUTHORNAME"/>
              <w:framePr w:hSpace="0" w:wrap="auto" w:vAnchor="margin" w:hAnchor="text" w:xAlign="left" w:yAlign="inline"/>
              <w:jc w:val="both"/>
              <w:rPr>
                <w:sz w:val="30"/>
                <w:szCs w:val="30"/>
                <w:lang w:val="en-US"/>
              </w:rPr>
            </w:pPr>
          </w:p>
          <w:p w:rsidR="00A915FA" w:rsidRDefault="00A915FA" w:rsidP="00A915FA">
            <w:pPr>
              <w:pStyle w:val="AUTHORAFFILIATION"/>
              <w:framePr w:hSpace="0" w:wrap="auto" w:vAnchor="margin" w:hAnchor="text" w:yAlign="inline"/>
              <w:rPr>
                <w:color w:val="auto"/>
                <w:szCs w:val="20"/>
                <w:lang w:val="en-US"/>
              </w:rPr>
            </w:pPr>
            <w:r w:rsidRPr="00CE439C">
              <w:rPr>
                <w:noProof/>
                <w:color w:val="auto"/>
                <w:position w:val="6"/>
                <w:szCs w:val="20"/>
                <w:vertAlign w:val="superscript"/>
                <w:lang w:val="en-US"/>
              </w:rPr>
              <w:t>a</w:t>
            </w:r>
            <w:r>
              <w:rPr>
                <w:noProof/>
                <w:color w:val="auto"/>
                <w:position w:val="6"/>
                <w:szCs w:val="20"/>
                <w:vertAlign w:val="superscript"/>
                <w:lang w:val="en-US"/>
              </w:rPr>
              <w:t>,</w:t>
            </w:r>
            <w:r w:rsidRPr="005433E5">
              <w:rPr>
                <w:noProof/>
                <w:color w:val="auto"/>
                <w:position w:val="6"/>
                <w:szCs w:val="20"/>
                <w:vertAlign w:val="superscript"/>
                <w:lang w:val="en-US"/>
              </w:rPr>
              <w:t xml:space="preserve"> b</w:t>
            </w:r>
            <w:r w:rsidRPr="005433E5">
              <w:rPr>
                <w:color w:val="auto"/>
                <w:szCs w:val="20"/>
                <w:lang w:val="en-US"/>
              </w:rPr>
              <w:t>Department of Civil, Architectural and Environmental Engineering (DICEA) University of Naples Federico II</w:t>
            </w:r>
          </w:p>
          <w:p w:rsidR="00A915FA" w:rsidRPr="00055C0B" w:rsidRDefault="00A915FA" w:rsidP="00A915FA">
            <w:pPr>
              <w:pStyle w:val="AUTHORAFFILIATION"/>
              <w:framePr w:hSpace="0" w:wrap="auto" w:vAnchor="margin" w:hAnchor="text" w:yAlign="inline"/>
              <w:rPr>
                <w:color w:val="auto"/>
                <w:szCs w:val="20"/>
              </w:rPr>
            </w:pPr>
            <w:proofErr w:type="gramStart"/>
            <w:r w:rsidRPr="00055C0B">
              <w:rPr>
                <w:color w:val="auto"/>
                <w:szCs w:val="20"/>
              </w:rPr>
              <w:t>e-mail</w:t>
            </w:r>
            <w:proofErr w:type="gramEnd"/>
            <w:r w:rsidRPr="00055C0B">
              <w:rPr>
                <w:color w:val="auto"/>
                <w:szCs w:val="20"/>
              </w:rPr>
              <w:t xml:space="preserve">: </w:t>
            </w:r>
            <w:r w:rsidRPr="00055C0B">
              <w:rPr>
                <w:color w:val="auto"/>
                <w:szCs w:val="20"/>
                <w:vertAlign w:val="superscript"/>
              </w:rPr>
              <w:t>a</w:t>
            </w:r>
            <w:r w:rsidRPr="00055C0B">
              <w:rPr>
                <w:color w:val="auto"/>
                <w:szCs w:val="20"/>
              </w:rPr>
              <w:t xml:space="preserve"> floriana.zucaro@unina.it      </w:t>
            </w:r>
            <w:r w:rsidRPr="00055C0B">
              <w:rPr>
                <w:color w:val="auto"/>
                <w:szCs w:val="20"/>
                <w:vertAlign w:val="superscript"/>
              </w:rPr>
              <w:t>b</w:t>
            </w:r>
            <w:r w:rsidRPr="00055C0B">
              <w:rPr>
                <w:color w:val="auto"/>
                <w:szCs w:val="20"/>
              </w:rPr>
              <w:t xml:space="preserve"> rosa.morosini@unina.it </w:t>
            </w:r>
            <w:r w:rsidRPr="00055C0B">
              <w:rPr>
                <w:noProof/>
                <w:color w:val="auto"/>
                <w:position w:val="6"/>
                <w:szCs w:val="20"/>
                <w:vertAlign w:val="superscript"/>
              </w:rPr>
              <w:t xml:space="preserve"> </w:t>
            </w:r>
          </w:p>
          <w:p w:rsidR="00A915FA" w:rsidRPr="00CE439C" w:rsidRDefault="00A915FA" w:rsidP="00A915FA">
            <w:pPr>
              <w:pStyle w:val="AUTHORAFFILIATION"/>
              <w:framePr w:hSpace="0" w:wrap="auto" w:vAnchor="margin" w:hAnchor="text" w:yAlign="inline"/>
              <w:rPr>
                <w:color w:val="auto"/>
                <w:lang w:val="en-US"/>
              </w:rPr>
            </w:pPr>
            <w:r w:rsidRPr="00CE439C">
              <w:rPr>
                <w:color w:val="auto"/>
                <w:szCs w:val="20"/>
                <w:lang w:val="en-US"/>
              </w:rPr>
              <w:t>URL:</w:t>
            </w:r>
            <w:r w:rsidRPr="007F2E55">
              <w:rPr>
                <w:color w:val="auto"/>
                <w:szCs w:val="20"/>
                <w:vertAlign w:val="superscript"/>
                <w:lang w:val="en-US"/>
              </w:rPr>
              <w:t xml:space="preserve"> </w:t>
            </w:r>
            <w:proofErr w:type="spellStart"/>
            <w:r w:rsidRPr="007F2E55">
              <w:rPr>
                <w:szCs w:val="20"/>
                <w:vertAlign w:val="superscript"/>
                <w:lang w:val="en-US"/>
              </w:rPr>
              <w:t>a,b</w:t>
            </w:r>
            <w:proofErr w:type="spellEnd"/>
            <w:r>
              <w:rPr>
                <w:rStyle w:val="Collegamentoipertestuale"/>
                <w:color w:val="auto"/>
                <w:szCs w:val="20"/>
                <w:u w:val="none"/>
                <w:lang w:val="en-US"/>
              </w:rPr>
              <w:t xml:space="preserve"> www.dicea.unina.it</w:t>
            </w:r>
          </w:p>
          <w:p w:rsidR="00D1445F" w:rsidRPr="00B6495E" w:rsidRDefault="00D1445F" w:rsidP="002D0D33">
            <w:pPr>
              <w:pStyle w:val="AUTHORAFFILIATION"/>
              <w:framePr w:hSpace="0" w:wrap="auto" w:vAnchor="margin" w:hAnchor="text" w:yAlign="inline"/>
              <w:rPr>
                <w:color w:val="auto"/>
              </w:rPr>
            </w:pPr>
          </w:p>
        </w:tc>
        <w:tc>
          <w:tcPr>
            <w:tcW w:w="4677" w:type="dxa"/>
            <w:vMerge/>
            <w:shd w:val="clear" w:color="auto" w:fill="D9D9D9"/>
          </w:tcPr>
          <w:p w:rsidR="00D1445F" w:rsidRPr="00B6495E" w:rsidRDefault="00D1445F" w:rsidP="00A32425">
            <w:pPr>
              <w:pStyle w:val="Els-Author"/>
              <w:ind w:left="1432" w:hanging="1432"/>
              <w:jc w:val="right"/>
              <w:rPr>
                <w:rFonts w:ascii="Arial Narrow" w:hAnsi="Arial Narrow" w:cs="Tahoma"/>
                <w:sz w:val="20"/>
                <w:lang w:val="it-IT"/>
              </w:rPr>
            </w:pPr>
          </w:p>
        </w:tc>
      </w:tr>
    </w:tbl>
    <w:p w:rsidR="00D1445F" w:rsidRPr="0006584C" w:rsidRDefault="00D1445F" w:rsidP="00D1445F">
      <w:pPr>
        <w:pStyle w:val="PARAGRAPH"/>
        <w:rPr>
          <w:sz w:val="2"/>
          <w:lang w:val="it-IT"/>
        </w:rPr>
      </w:pPr>
    </w:p>
    <w:p w:rsidR="00D1445F" w:rsidRPr="0006584C" w:rsidRDefault="00D1445F" w:rsidP="00D1445F">
      <w:pPr>
        <w:pStyle w:val="PARAGRAPH"/>
        <w:rPr>
          <w:lang w:val="it-IT"/>
        </w:rPr>
        <w:sectPr w:rsidR="00D1445F" w:rsidRPr="0006584C" w:rsidSect="006D6981">
          <w:pgSz w:w="11906" w:h="16838"/>
          <w:pgMar w:top="1418" w:right="1616" w:bottom="1134" w:left="1616" w:header="709" w:footer="709" w:gutter="0"/>
          <w:cols w:space="708"/>
          <w:docGrid w:linePitch="360"/>
        </w:sectPr>
      </w:pPr>
    </w:p>
    <w:p w:rsidR="00A915FA" w:rsidRPr="00A915FA" w:rsidRDefault="00A915FA" w:rsidP="00A915FA">
      <w:pPr>
        <w:pStyle w:val="TITLE1"/>
        <w:numPr>
          <w:ilvl w:val="0"/>
          <w:numId w:val="17"/>
        </w:numPr>
        <w:spacing w:line="360" w:lineRule="auto"/>
        <w:rPr>
          <w:lang w:val="en-US"/>
        </w:rPr>
      </w:pPr>
      <w:r w:rsidRPr="00A915FA">
        <w:rPr>
          <w:lang w:val="en-US"/>
        </w:rPr>
        <w:lastRenderedPageBreak/>
        <w:t>SC</w:t>
      </w:r>
      <w:r>
        <w:rPr>
          <w:lang w:val="en-US"/>
        </w:rPr>
        <w:t>IENTIFIC OVERVIEW AND OBJECTIVE</w:t>
      </w:r>
    </w:p>
    <w:p w:rsidR="00A915FA" w:rsidRPr="00A915FA" w:rsidRDefault="00A915FA" w:rsidP="00A915FA">
      <w:pPr>
        <w:pStyle w:val="Default"/>
        <w:spacing w:line="336" w:lineRule="auto"/>
        <w:jc w:val="both"/>
        <w:rPr>
          <w:rFonts w:ascii="Tahoma" w:hAnsi="Tahoma" w:cs="Tahoma"/>
          <w:sz w:val="18"/>
          <w:szCs w:val="18"/>
          <w:lang w:val="en-US"/>
        </w:rPr>
      </w:pPr>
      <w:r w:rsidRPr="00A915FA">
        <w:rPr>
          <w:rFonts w:ascii="Tahoma" w:eastAsia="Times New Roman" w:hAnsi="Tahoma" w:cs="Tahoma"/>
          <w:color w:val="212121"/>
          <w:sz w:val="18"/>
          <w:szCs w:val="18"/>
          <w:lang w:val="en-US" w:eastAsia="it-IT"/>
        </w:rPr>
        <w:t xml:space="preserve">Climate on Earth has always undergone natural changes and so will be in the future. </w:t>
      </w:r>
      <w:r w:rsidRPr="00A915FA">
        <w:rPr>
          <w:rFonts w:ascii="Tahoma" w:hAnsi="Tahoma" w:cs="Tahoma"/>
          <w:sz w:val="18"/>
          <w:szCs w:val="18"/>
          <w:lang w:val="en-US"/>
        </w:rPr>
        <w:t xml:space="preserve">About 11.000 years ago, during the Holocene era, climate became progressively warmer and wetter thus determining more comfortable life conditions that facilitated the spread of flora and fauna and consequently the development of human activities (Gupta, 2004; </w:t>
      </w:r>
      <w:proofErr w:type="spellStart"/>
      <w:r w:rsidRPr="00A915FA">
        <w:rPr>
          <w:rFonts w:ascii="Tahoma" w:hAnsi="Tahoma" w:cs="Tahoma"/>
          <w:sz w:val="18"/>
          <w:szCs w:val="18"/>
          <w:lang w:val="en-US"/>
        </w:rPr>
        <w:t>Wanner</w:t>
      </w:r>
      <w:proofErr w:type="spellEnd"/>
      <w:r w:rsidRPr="00A915FA">
        <w:rPr>
          <w:rFonts w:ascii="Tahoma" w:hAnsi="Tahoma" w:cs="Tahoma"/>
          <w:sz w:val="18"/>
          <w:szCs w:val="18"/>
          <w:lang w:val="en-US"/>
        </w:rPr>
        <w:t xml:space="preserve">, et al. 2008). </w:t>
      </w:r>
    </w:p>
    <w:p w:rsidR="00A915FA" w:rsidRPr="00A915FA" w:rsidRDefault="00A915FA" w:rsidP="00A915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rPr>
          <w:rFonts w:ascii="Tahoma" w:hAnsi="Tahoma" w:cs="Tahoma"/>
          <w:sz w:val="18"/>
          <w:szCs w:val="18"/>
        </w:rPr>
      </w:pPr>
      <w:r w:rsidRPr="00A915FA">
        <w:rPr>
          <w:rFonts w:ascii="Tahoma" w:eastAsia="Times New Roman" w:hAnsi="Tahoma" w:cs="Tahoma"/>
          <w:color w:val="212121"/>
          <w:sz w:val="18"/>
          <w:szCs w:val="18"/>
          <w:lang w:eastAsia="it-IT"/>
        </w:rPr>
        <w:t xml:space="preserve">These changes are mainly due to small changes in solar radiation, to Earth orbit, to volcanic eruptions able to cover the planet with powders that radiate heat towards the space, but also to changes in the climate system itself. </w:t>
      </w:r>
      <w:r w:rsidRPr="00A915FA">
        <w:rPr>
          <w:rFonts w:ascii="Tahoma" w:hAnsi="Tahoma" w:cs="Tahoma"/>
          <w:sz w:val="18"/>
          <w:szCs w:val="18"/>
        </w:rPr>
        <w:t>(</w:t>
      </w:r>
      <w:proofErr w:type="spellStart"/>
      <w:r w:rsidRPr="00A915FA">
        <w:rPr>
          <w:rFonts w:ascii="Tahoma" w:hAnsi="Tahoma" w:cs="Tahoma"/>
          <w:sz w:val="18"/>
          <w:szCs w:val="18"/>
        </w:rPr>
        <w:t>Gelbspan</w:t>
      </w:r>
      <w:proofErr w:type="spellEnd"/>
      <w:r w:rsidRPr="00A915FA">
        <w:rPr>
          <w:rFonts w:ascii="Tahoma" w:hAnsi="Tahoma" w:cs="Tahoma"/>
          <w:sz w:val="18"/>
          <w:szCs w:val="18"/>
        </w:rPr>
        <w:t>, 1998; Godrej, 2003; IPCC, 2007).</w:t>
      </w:r>
    </w:p>
    <w:p w:rsidR="00A915FA" w:rsidRPr="00A915FA" w:rsidRDefault="00A915FA" w:rsidP="00A915F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t xml:space="preserve">Nevertheless, in addition to these natural factors, others related to human activities arise. Over recent years, the scientific community has been investigating the rapid global warming phenomena that could potentially determine a 0.3 °C increase (at least) of global mean surface temperature by the end of the 21st century compared to the period 1986–2005 (IPCC, 2014a). This projection is related to the rate of greenhouse gases emissions caused by human activities that have increased by about 90% from 1970 (Le </w:t>
      </w:r>
      <w:proofErr w:type="spellStart"/>
      <w:r w:rsidRPr="00A915FA">
        <w:rPr>
          <w:rFonts w:ascii="Tahoma" w:hAnsi="Tahoma" w:cs="Tahoma"/>
          <w:sz w:val="18"/>
          <w:szCs w:val="18"/>
          <w:lang w:val="en-US"/>
        </w:rPr>
        <w:t>Que´re´et</w:t>
      </w:r>
      <w:proofErr w:type="spellEnd"/>
      <w:r w:rsidRPr="00A915FA">
        <w:rPr>
          <w:rFonts w:ascii="Tahoma" w:hAnsi="Tahoma" w:cs="Tahoma"/>
          <w:sz w:val="18"/>
          <w:szCs w:val="18"/>
          <w:lang w:val="en-US"/>
        </w:rPr>
        <w:t xml:space="preserve"> al., 2009; IPCC, 2014b) to 2011. </w:t>
      </w:r>
    </w:p>
    <w:p w:rsidR="00A915FA" w:rsidRPr="00A915FA" w:rsidRDefault="00A915FA" w:rsidP="00A915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rPr>
          <w:rFonts w:ascii="Tahoma" w:hAnsi="Tahoma" w:cs="Tahoma"/>
          <w:sz w:val="18"/>
          <w:szCs w:val="18"/>
        </w:rPr>
      </w:pPr>
      <w:r w:rsidRPr="00A915FA">
        <w:rPr>
          <w:rFonts w:ascii="Tahoma" w:hAnsi="Tahoma" w:cs="Tahoma"/>
          <w:sz w:val="18"/>
          <w:szCs w:val="18"/>
        </w:rPr>
        <w:t xml:space="preserve">Even though modeling extreme weather events such as heat waves, floods, etc. may be difficult and the effects of climate change vary differently from one city to another (depending on place-specific micro-climatic, geomorphological, etc. </w:t>
      </w:r>
      <w:proofErr w:type="spellStart"/>
      <w:r w:rsidRPr="00A915FA">
        <w:rPr>
          <w:rFonts w:ascii="Tahoma" w:hAnsi="Tahoma" w:cs="Tahoma"/>
          <w:sz w:val="18"/>
          <w:szCs w:val="18"/>
        </w:rPr>
        <w:t>charateristics</w:t>
      </w:r>
      <w:proofErr w:type="spellEnd"/>
      <w:r w:rsidRPr="00A915FA">
        <w:rPr>
          <w:rFonts w:ascii="Tahoma" w:hAnsi="Tahoma" w:cs="Tahoma"/>
          <w:sz w:val="18"/>
          <w:szCs w:val="18"/>
        </w:rPr>
        <w:t>), global warming is unequivocal and, as a result, many studies have focused on the urban scale.</w:t>
      </w:r>
    </w:p>
    <w:p w:rsidR="00A915FA" w:rsidRPr="00A915FA" w:rsidRDefault="00A915FA" w:rsidP="00A915F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t>In fact urban settlements are areas of high vulnerability mainly due to “a high concentration of ‘elements at risk’ to climate and weather impacts, such as people, critical infrastructure, and buildings” (</w:t>
      </w:r>
      <w:proofErr w:type="spellStart"/>
      <w:r w:rsidRPr="00A915FA">
        <w:rPr>
          <w:rFonts w:ascii="Tahoma" w:hAnsi="Tahoma" w:cs="Tahoma"/>
          <w:sz w:val="18"/>
          <w:szCs w:val="18"/>
          <w:lang w:val="en-US"/>
        </w:rPr>
        <w:t>Scatterthwaite</w:t>
      </w:r>
      <w:proofErr w:type="spellEnd"/>
      <w:r w:rsidRPr="00A915FA">
        <w:rPr>
          <w:rFonts w:ascii="Tahoma" w:hAnsi="Tahoma" w:cs="Tahoma"/>
          <w:sz w:val="18"/>
          <w:szCs w:val="18"/>
          <w:lang w:val="en-US"/>
        </w:rPr>
        <w:t xml:space="preserve"> et al., 2007; </w:t>
      </w:r>
      <w:proofErr w:type="spellStart"/>
      <w:r w:rsidRPr="00A915FA">
        <w:rPr>
          <w:rFonts w:ascii="Tahoma" w:hAnsi="Tahoma" w:cs="Tahoma"/>
          <w:sz w:val="18"/>
          <w:szCs w:val="18"/>
          <w:lang w:val="en-US"/>
        </w:rPr>
        <w:t>Reckien</w:t>
      </w:r>
      <w:proofErr w:type="spellEnd"/>
      <w:r w:rsidRPr="00A915FA">
        <w:rPr>
          <w:rFonts w:ascii="Tahoma" w:hAnsi="Tahoma" w:cs="Tahoma"/>
          <w:sz w:val="18"/>
          <w:szCs w:val="18"/>
          <w:lang w:val="en-US"/>
        </w:rPr>
        <w:t xml:space="preserve"> et al., 2014). </w:t>
      </w:r>
    </w:p>
    <w:p w:rsidR="00A915FA" w:rsidRDefault="00A915FA" w:rsidP="00A915F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t>The vulnerability of urban areas can be due to three main factors: location, as they can be situated near the coast, mayor rivers, low-lying zones exposed to the risk of coastal erosion, flooding, sea-level rise, etc.; economy, as many activities and sectors can be weather-related; size, the biggest they are, the most aggregated risks they can have (</w:t>
      </w:r>
      <w:proofErr w:type="spellStart"/>
      <w:r w:rsidRPr="00A915FA">
        <w:rPr>
          <w:rFonts w:ascii="Tahoma" w:hAnsi="Tahoma" w:cs="Tahoma"/>
          <w:sz w:val="18"/>
          <w:szCs w:val="18"/>
          <w:lang w:val="en-US"/>
        </w:rPr>
        <w:t>Rosenzweig</w:t>
      </w:r>
      <w:proofErr w:type="spellEnd"/>
      <w:r w:rsidRPr="00A915FA">
        <w:rPr>
          <w:rFonts w:ascii="Tahoma" w:hAnsi="Tahoma" w:cs="Tahoma"/>
          <w:sz w:val="18"/>
          <w:szCs w:val="18"/>
          <w:lang w:val="en-US"/>
        </w:rPr>
        <w:t xml:space="preserve"> and </w:t>
      </w:r>
      <w:proofErr w:type="spellStart"/>
      <w:r w:rsidRPr="00A915FA">
        <w:rPr>
          <w:rFonts w:ascii="Tahoma" w:hAnsi="Tahoma" w:cs="Tahoma"/>
          <w:sz w:val="18"/>
          <w:szCs w:val="18"/>
          <w:lang w:val="en-US"/>
        </w:rPr>
        <w:t>Solecki</w:t>
      </w:r>
      <w:proofErr w:type="spellEnd"/>
      <w:r w:rsidRPr="00A915FA">
        <w:rPr>
          <w:rFonts w:ascii="Tahoma" w:hAnsi="Tahoma" w:cs="Tahoma"/>
          <w:sz w:val="18"/>
          <w:szCs w:val="18"/>
          <w:lang w:val="en-US"/>
        </w:rPr>
        <w:t xml:space="preserve">, 2001; De </w:t>
      </w:r>
      <w:proofErr w:type="spellStart"/>
      <w:r w:rsidRPr="00A915FA">
        <w:rPr>
          <w:rFonts w:ascii="Tahoma" w:hAnsi="Tahoma" w:cs="Tahoma"/>
          <w:sz w:val="18"/>
          <w:szCs w:val="18"/>
          <w:lang w:val="en-US"/>
        </w:rPr>
        <w:t>Sherbinin</w:t>
      </w:r>
      <w:proofErr w:type="spellEnd"/>
      <w:r w:rsidRPr="00A915FA">
        <w:rPr>
          <w:rFonts w:ascii="Tahoma" w:hAnsi="Tahoma" w:cs="Tahoma"/>
          <w:sz w:val="18"/>
          <w:szCs w:val="18"/>
          <w:lang w:val="en-US"/>
        </w:rPr>
        <w:t xml:space="preserve"> et al., 2007). </w:t>
      </w:r>
    </w:p>
    <w:p w:rsidR="00A915FA" w:rsidRPr="00A915FA" w:rsidRDefault="00A915FA" w:rsidP="00A915F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t>According to several authors (</w:t>
      </w:r>
      <w:proofErr w:type="spellStart"/>
      <w:r w:rsidRPr="00A915FA">
        <w:rPr>
          <w:rFonts w:ascii="Tahoma" w:hAnsi="Tahoma" w:cs="Tahoma"/>
          <w:sz w:val="18"/>
          <w:szCs w:val="18"/>
          <w:lang w:val="en-US"/>
        </w:rPr>
        <w:t>Bigio</w:t>
      </w:r>
      <w:proofErr w:type="spellEnd"/>
      <w:r w:rsidRPr="00A915FA">
        <w:rPr>
          <w:rFonts w:ascii="Tahoma" w:hAnsi="Tahoma" w:cs="Tahoma"/>
          <w:sz w:val="18"/>
          <w:szCs w:val="18"/>
          <w:lang w:val="en-US"/>
        </w:rPr>
        <w:t xml:space="preserve">, 2003; </w:t>
      </w:r>
      <w:proofErr w:type="spellStart"/>
      <w:r w:rsidRPr="00A915FA">
        <w:rPr>
          <w:rFonts w:ascii="Tahoma" w:hAnsi="Tahoma" w:cs="Tahoma"/>
          <w:sz w:val="18"/>
          <w:szCs w:val="18"/>
          <w:lang w:val="en-US"/>
        </w:rPr>
        <w:t>McEvoy</w:t>
      </w:r>
      <w:proofErr w:type="spellEnd"/>
      <w:r w:rsidRPr="00A915FA">
        <w:rPr>
          <w:rFonts w:ascii="Tahoma" w:hAnsi="Tahoma" w:cs="Tahoma"/>
          <w:sz w:val="18"/>
          <w:szCs w:val="18"/>
          <w:lang w:val="en-US"/>
        </w:rPr>
        <w:t xml:space="preserve">, 2007; </w:t>
      </w:r>
      <w:proofErr w:type="spellStart"/>
      <w:r w:rsidRPr="00A915FA">
        <w:rPr>
          <w:rFonts w:ascii="Tahoma" w:hAnsi="Tahoma" w:cs="Tahoma"/>
          <w:sz w:val="18"/>
          <w:szCs w:val="18"/>
          <w:lang w:val="en-US"/>
        </w:rPr>
        <w:t>Wilby</w:t>
      </w:r>
      <w:proofErr w:type="spellEnd"/>
      <w:r w:rsidRPr="00A915FA">
        <w:rPr>
          <w:rFonts w:ascii="Tahoma" w:hAnsi="Tahoma" w:cs="Tahoma"/>
          <w:sz w:val="18"/>
          <w:szCs w:val="18"/>
          <w:lang w:val="en-US"/>
        </w:rPr>
        <w:t xml:space="preserve">, 2007) who identified the main climate change effects on cities, these can be mainly resumed as follows: </w:t>
      </w:r>
    </w:p>
    <w:p w:rsidR="00A915FA" w:rsidRPr="00A915FA" w:rsidRDefault="00E0059E" w:rsidP="00A915F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t>−</w:t>
      </w:r>
      <w:r w:rsidR="00A915FA" w:rsidRPr="00A915FA">
        <w:rPr>
          <w:rFonts w:ascii="Tahoma" w:hAnsi="Tahoma" w:cs="Tahoma"/>
          <w:sz w:val="18"/>
          <w:szCs w:val="18"/>
          <w:lang w:val="en-US"/>
        </w:rPr>
        <w:t xml:space="preserve"> </w:t>
      </w:r>
      <w:proofErr w:type="gramStart"/>
      <w:r w:rsidR="00A915FA" w:rsidRPr="00A915FA">
        <w:rPr>
          <w:rFonts w:ascii="Tahoma" w:hAnsi="Tahoma" w:cs="Tahoma"/>
          <w:sz w:val="18"/>
          <w:szCs w:val="18"/>
          <w:lang w:val="en-US"/>
        </w:rPr>
        <w:t>health</w:t>
      </w:r>
      <w:proofErr w:type="gramEnd"/>
      <w:r w:rsidR="00A915FA" w:rsidRPr="00A915FA">
        <w:rPr>
          <w:rFonts w:ascii="Tahoma" w:hAnsi="Tahoma" w:cs="Tahoma"/>
          <w:sz w:val="18"/>
          <w:szCs w:val="18"/>
          <w:lang w:val="en-US"/>
        </w:rPr>
        <w:t xml:space="preserve">: heat and cold mortality, food and water security and availability, increase of diseases; </w:t>
      </w:r>
    </w:p>
    <w:p w:rsidR="00A915FA" w:rsidRPr="00A915FA" w:rsidRDefault="00A915FA" w:rsidP="00A915F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t xml:space="preserve">− </w:t>
      </w:r>
      <w:proofErr w:type="gramStart"/>
      <w:r w:rsidRPr="00A915FA">
        <w:rPr>
          <w:rFonts w:ascii="Tahoma" w:hAnsi="Tahoma" w:cs="Tahoma"/>
          <w:sz w:val="18"/>
          <w:szCs w:val="18"/>
          <w:lang w:val="en-US"/>
        </w:rPr>
        <w:t>energy</w:t>
      </w:r>
      <w:proofErr w:type="gramEnd"/>
      <w:r w:rsidRPr="00A915FA">
        <w:rPr>
          <w:rFonts w:ascii="Tahoma" w:hAnsi="Tahoma" w:cs="Tahoma"/>
          <w:sz w:val="18"/>
          <w:szCs w:val="18"/>
          <w:lang w:val="en-US"/>
        </w:rPr>
        <w:t xml:space="preserve"> use: e.g. heating and cooling, energy price shock; </w:t>
      </w:r>
    </w:p>
    <w:p w:rsidR="00A915FA" w:rsidRPr="00A915FA" w:rsidRDefault="00A915FA" w:rsidP="00A915F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t xml:space="preserve">− </w:t>
      </w:r>
      <w:proofErr w:type="gramStart"/>
      <w:r w:rsidRPr="00A915FA">
        <w:rPr>
          <w:rFonts w:ascii="Tahoma" w:hAnsi="Tahoma" w:cs="Tahoma"/>
          <w:sz w:val="18"/>
          <w:szCs w:val="18"/>
          <w:lang w:val="en-US"/>
        </w:rPr>
        <w:t>accessibility</w:t>
      </w:r>
      <w:proofErr w:type="gramEnd"/>
      <w:r w:rsidRPr="00A915FA">
        <w:rPr>
          <w:rFonts w:ascii="Tahoma" w:hAnsi="Tahoma" w:cs="Tahoma"/>
          <w:sz w:val="18"/>
          <w:szCs w:val="18"/>
          <w:lang w:val="en-US"/>
        </w:rPr>
        <w:t xml:space="preserve"> and supply: critical infrastructure out of order; </w:t>
      </w:r>
    </w:p>
    <w:p w:rsidR="00A915FA" w:rsidRPr="00A915FA" w:rsidRDefault="00A915FA" w:rsidP="00A915F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t xml:space="preserve">− forced migration: e.g. due to disease, overcrowding; </w:t>
      </w:r>
    </w:p>
    <w:p w:rsidR="00A915FA" w:rsidRPr="00A915FA" w:rsidRDefault="00A915FA" w:rsidP="00A915F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t xml:space="preserve">− </w:t>
      </w:r>
      <w:proofErr w:type="gramStart"/>
      <w:r w:rsidRPr="00A915FA">
        <w:rPr>
          <w:rFonts w:ascii="Tahoma" w:hAnsi="Tahoma" w:cs="Tahoma"/>
          <w:sz w:val="18"/>
          <w:szCs w:val="18"/>
          <w:lang w:val="en-US"/>
        </w:rPr>
        <w:t>economic</w:t>
      </w:r>
      <w:proofErr w:type="gramEnd"/>
      <w:r w:rsidRPr="00A915FA">
        <w:rPr>
          <w:rFonts w:ascii="Tahoma" w:hAnsi="Tahoma" w:cs="Tahoma"/>
          <w:sz w:val="18"/>
          <w:szCs w:val="18"/>
          <w:lang w:val="en-US"/>
        </w:rPr>
        <w:t xml:space="preserve"> and fiscal crises: related to the concentration of economic activities; </w:t>
      </w:r>
    </w:p>
    <w:p w:rsidR="00A915FA" w:rsidRPr="00A915FA" w:rsidRDefault="00A915FA" w:rsidP="00A915F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t xml:space="preserve">− </w:t>
      </w:r>
      <w:proofErr w:type="gramStart"/>
      <w:r w:rsidRPr="00A915FA">
        <w:rPr>
          <w:rFonts w:ascii="Tahoma" w:hAnsi="Tahoma" w:cs="Tahoma"/>
          <w:sz w:val="18"/>
          <w:szCs w:val="18"/>
          <w:lang w:val="en-US"/>
        </w:rPr>
        <w:t>social</w:t>
      </w:r>
      <w:proofErr w:type="gramEnd"/>
      <w:r w:rsidRPr="00A915FA">
        <w:rPr>
          <w:rFonts w:ascii="Tahoma" w:hAnsi="Tahoma" w:cs="Tahoma"/>
          <w:sz w:val="18"/>
          <w:szCs w:val="18"/>
          <w:lang w:val="en-US"/>
        </w:rPr>
        <w:t xml:space="preserve"> instability. </w:t>
      </w:r>
    </w:p>
    <w:p w:rsidR="00A915FA" w:rsidRPr="00A915FA" w:rsidRDefault="00A915FA" w:rsidP="00A915F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t>In addition to the points listed above, the specific characteristics of each urban area can worsen both the climate change and extreme weather effects. For instance, focusing on the soil resource which is one of the research issues of this work, the high rate of non-porous surfaces can intensify the flood risk as a sealed soil is not able to retain large portions of atmospheric precipitations and hence contribute to regulating surface run-off (</w:t>
      </w:r>
      <w:proofErr w:type="spellStart"/>
      <w:r w:rsidRPr="00A915FA">
        <w:rPr>
          <w:rFonts w:ascii="Tahoma" w:hAnsi="Tahoma" w:cs="Tahoma"/>
          <w:sz w:val="18"/>
          <w:szCs w:val="18"/>
          <w:lang w:val="en-US"/>
        </w:rPr>
        <w:t>Whitford</w:t>
      </w:r>
      <w:proofErr w:type="spellEnd"/>
      <w:r w:rsidRPr="00A915FA">
        <w:rPr>
          <w:rFonts w:ascii="Tahoma" w:hAnsi="Tahoma" w:cs="Tahoma"/>
          <w:sz w:val="18"/>
          <w:szCs w:val="18"/>
          <w:lang w:val="en-US"/>
        </w:rPr>
        <w:t xml:space="preserve"> et al., 2001; Wood et al., 2005; Woods-Ballard et al., 2007). Indeed, it has to be considered that a natural soil can store up to 3,750 tons of water per hectare, or about 400 mm of rainfall and that the infiltration of rainwater through the soil should cause it to take longer to reach the rivers, thus reducing the flow rate and therefore the risk of flooding. Soil and artificial surfaces leaching by surface runoff waters also determines an increase in the solid load and the content of pollutants, causing a strong impact on the quality of surface waters and aquatic life (EEA, 2006; ISPRA, 2013).</w:t>
      </w:r>
    </w:p>
    <w:p w:rsidR="00A915FA" w:rsidRPr="00A915FA" w:rsidRDefault="00A915FA" w:rsidP="00A915F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lastRenderedPageBreak/>
        <w:t>The gradual expansion of urban areas and the consequent soil sealing causes less vegetal transpiration and an increase in the surfaces with a high heat refraction coefficient; moreover, the decrease of the evapotranspiration must be combined with the heat produced by the anthropic activities, determining the heat island phenomenon (EC, 2012). These effects may have an even greater impact on the Mediterranean arid areas with consequent negative effects on human life (</w:t>
      </w:r>
      <w:proofErr w:type="spellStart"/>
      <w:r w:rsidRPr="00A915FA">
        <w:rPr>
          <w:rFonts w:ascii="Tahoma" w:hAnsi="Tahoma" w:cs="Tahoma"/>
          <w:sz w:val="18"/>
          <w:szCs w:val="18"/>
          <w:lang w:val="en-US"/>
        </w:rPr>
        <w:t>Salvati</w:t>
      </w:r>
      <w:proofErr w:type="spellEnd"/>
      <w:r w:rsidRPr="00A915FA">
        <w:rPr>
          <w:rFonts w:ascii="Tahoma" w:hAnsi="Tahoma" w:cs="Tahoma"/>
          <w:sz w:val="18"/>
          <w:szCs w:val="18"/>
          <w:lang w:val="en-US"/>
        </w:rPr>
        <w:t xml:space="preserve"> et al., 2011; </w:t>
      </w:r>
      <w:proofErr w:type="spellStart"/>
      <w:r w:rsidRPr="00A915FA">
        <w:rPr>
          <w:rFonts w:ascii="Tahoma" w:hAnsi="Tahoma" w:cs="Tahoma"/>
          <w:sz w:val="18"/>
          <w:szCs w:val="18"/>
          <w:lang w:val="en-US"/>
        </w:rPr>
        <w:t>Potchter</w:t>
      </w:r>
      <w:proofErr w:type="spellEnd"/>
      <w:r w:rsidRPr="00A915FA">
        <w:rPr>
          <w:rFonts w:ascii="Tahoma" w:hAnsi="Tahoma" w:cs="Tahoma"/>
          <w:sz w:val="18"/>
          <w:szCs w:val="18"/>
          <w:lang w:val="en-US"/>
        </w:rPr>
        <w:t xml:space="preserve"> and Ben-Shalom, 2013).</w:t>
      </w:r>
    </w:p>
    <w:p w:rsidR="00A915FA" w:rsidRPr="00A915FA" w:rsidRDefault="00A915FA" w:rsidP="00A915F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t xml:space="preserve">Soil is a fundamental natural resource for ecological balance and human </w:t>
      </w:r>
      <w:proofErr w:type="spellStart"/>
      <w:r w:rsidRPr="00A915FA">
        <w:rPr>
          <w:rFonts w:ascii="Tahoma" w:hAnsi="Tahoma" w:cs="Tahoma"/>
          <w:sz w:val="18"/>
          <w:szCs w:val="18"/>
          <w:lang w:val="en-US"/>
        </w:rPr>
        <w:t>labour</w:t>
      </w:r>
      <w:proofErr w:type="spellEnd"/>
      <w:r w:rsidRPr="00A915FA">
        <w:rPr>
          <w:rFonts w:ascii="Tahoma" w:hAnsi="Tahoma" w:cs="Tahoma"/>
          <w:sz w:val="18"/>
          <w:szCs w:val="18"/>
          <w:lang w:val="en-US"/>
        </w:rPr>
        <w:t xml:space="preserve"> productivity. However, a serious environmental problem detected in many parts of Europe is soil degradation caused by its improper use or poor management (European Environment Agency, 2006). The European Commission, on the basis of the Soil Thematic Strategy (</w:t>
      </w:r>
      <w:proofErr w:type="gramStart"/>
      <w:r w:rsidRPr="00A915FA">
        <w:rPr>
          <w:rFonts w:ascii="Tahoma" w:hAnsi="Tahoma" w:cs="Tahoma"/>
          <w:sz w:val="18"/>
          <w:szCs w:val="18"/>
          <w:lang w:val="en-US"/>
        </w:rPr>
        <w:t>COM(</w:t>
      </w:r>
      <w:proofErr w:type="gramEnd"/>
      <w:r w:rsidRPr="00A915FA">
        <w:rPr>
          <w:rFonts w:ascii="Tahoma" w:hAnsi="Tahoma" w:cs="Tahoma"/>
          <w:sz w:val="18"/>
          <w:szCs w:val="18"/>
          <w:lang w:val="en-US"/>
        </w:rPr>
        <w:t xml:space="preserve">2012)46), carried out important research activities regarding land-take assessment and soil sealing monitoring (Joint Research Centre and European Environment Agency, 2012). According to </w:t>
      </w:r>
      <w:proofErr w:type="spellStart"/>
      <w:r w:rsidRPr="00A915FA">
        <w:rPr>
          <w:rFonts w:ascii="Tahoma" w:hAnsi="Tahoma" w:cs="Tahoma"/>
          <w:sz w:val="18"/>
          <w:szCs w:val="18"/>
          <w:lang w:val="en-US"/>
        </w:rPr>
        <w:t>Genske</w:t>
      </w:r>
      <w:proofErr w:type="spellEnd"/>
      <w:r w:rsidRPr="00A915FA">
        <w:rPr>
          <w:rFonts w:ascii="Tahoma" w:hAnsi="Tahoma" w:cs="Tahoma"/>
          <w:sz w:val="18"/>
          <w:szCs w:val="18"/>
          <w:lang w:val="en-US"/>
        </w:rPr>
        <w:t xml:space="preserve"> (2003) and </w:t>
      </w:r>
      <w:proofErr w:type="spellStart"/>
      <w:r w:rsidRPr="00A915FA">
        <w:rPr>
          <w:rFonts w:ascii="Tahoma" w:hAnsi="Tahoma" w:cs="Tahoma"/>
          <w:sz w:val="18"/>
          <w:szCs w:val="18"/>
          <w:lang w:val="en-US"/>
        </w:rPr>
        <w:t>Scalenghe</w:t>
      </w:r>
      <w:proofErr w:type="spellEnd"/>
      <w:r w:rsidRPr="00A915FA">
        <w:rPr>
          <w:rFonts w:ascii="Tahoma" w:hAnsi="Tahoma" w:cs="Tahoma"/>
          <w:sz w:val="18"/>
          <w:szCs w:val="18"/>
          <w:lang w:val="en-US"/>
        </w:rPr>
        <w:t xml:space="preserve"> et al. (2008), phenomena such as soil erosion, decline in organic matter, local and widespread soil contamination, sealing, compaction and salinization are the result of changes in the use of land that can adversely affect soil functions and ecosystem services (see, for instance, Sauer et al., 2011). </w:t>
      </w:r>
    </w:p>
    <w:p w:rsidR="00A915FA" w:rsidRPr="00A915FA" w:rsidRDefault="00A915FA" w:rsidP="00A915F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t>Furthermore, in the continuous effort to improve the resilience of urban areas and promote the integration of climate change issue into governance and planning practice, Europe has developed a Climate Change Adaptation Strategy in 2013 with the following three primary aims: encourage all Member States to adopt global adaptation strategies and their action plans, inviting them to make a commitment drawn on the model of the Covenant of Mayors and supporting them with funding useful to develop their adaptability; further promote adaptation in particularly vulnerable sectors such as agriculture; foster awareness in the decision-making process by addressing knowledge gaps in adaptation plans and increasing the European Climate Adaptation Platform (COM(2013) 216 final). The adoption of this strategy represents a further attempt of the European Community to lead the way towards sustainability and resilience to climate change at all levels (national and local) of territorial governance.</w:t>
      </w:r>
    </w:p>
    <w:p w:rsidR="00A915FA" w:rsidRPr="00A915FA" w:rsidRDefault="00A915FA" w:rsidP="00A915F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t>In particular, the adaptation plans provided are the result of a political decision based on the awareness that climate change has altered environmental conditions and action is therefore needed in order to return to, maintain or achieve the desired outcome (Parry et al., 2007). Everything should be renewed and redesigned to increase resilience, thus reducing the risk.</w:t>
      </w:r>
    </w:p>
    <w:p w:rsidR="00A915FA" w:rsidRPr="00A915FA" w:rsidRDefault="00A915FA" w:rsidP="00A915F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t>The adaptation should be undertaken and developed by the local authorities, as it is at the local level that the greatest impacts occur. Historically, efforts have focused more on mitigation but the challenge must be double (Blanco et al., 2009), that is to say, actions must be geared towards an integrated mitigation and adaptation perspective.</w:t>
      </w:r>
    </w:p>
    <w:p w:rsidR="00A915FA" w:rsidRPr="00A915FA" w:rsidRDefault="00A915FA" w:rsidP="00A915F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t xml:space="preserve">A decisive role in defining these actions is played by the use of resources, as climate change will challenge the ability of the current reserve network to provide protection for biodiversity, to satisfy human basic needs and to carry out their ecosystem functioning (Lawler, 2009; Blanco et al., 2011). “For instance, changes in the global climate have a significant impact on local and regional hydrological regimes and processes, which in turn affect ecological, social and </w:t>
      </w:r>
      <w:proofErr w:type="spellStart"/>
      <w:r w:rsidRPr="00A915FA">
        <w:rPr>
          <w:rFonts w:ascii="Tahoma" w:hAnsi="Tahoma" w:cs="Tahoma"/>
          <w:sz w:val="18"/>
          <w:szCs w:val="18"/>
          <w:lang w:val="en-US"/>
        </w:rPr>
        <w:t>economical</w:t>
      </w:r>
      <w:proofErr w:type="spellEnd"/>
      <w:r w:rsidRPr="00A915FA">
        <w:rPr>
          <w:rFonts w:ascii="Tahoma" w:hAnsi="Tahoma" w:cs="Tahoma"/>
          <w:sz w:val="18"/>
          <w:szCs w:val="18"/>
          <w:lang w:val="en-US"/>
        </w:rPr>
        <w:t xml:space="preserve"> systems” (Lin et al., 2012). </w:t>
      </w:r>
    </w:p>
    <w:p w:rsidR="00A915FA" w:rsidRPr="00A915FA" w:rsidRDefault="00A915FA" w:rsidP="00A915F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t xml:space="preserve">Protection of soil as a precious resource means being able to guarantee the functional capabilities of the land and, therefore, the ability to absorb water by infiltration in case of meteoric events and decrease the volume and speed of surface flow, improving water management in the event of floods that are much more frequent due to climate change. Furthermore, soil is the second carbon tank after the oceans, therefore ensuring a sustainable use of the soil means helping to reduce the presence of carbon dioxide in the atmosphere, with a consequent reduction of the greenhouse effect. Lastly, soils with a high content of organic carbon are more fertile and productive, more capable of purifying water and contribute to increasing the resistance capacity of livelihoods to the impacts of climate change. </w:t>
      </w:r>
    </w:p>
    <w:p w:rsidR="00A915FA" w:rsidRPr="00A915FA" w:rsidRDefault="00A915FA" w:rsidP="00A915F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lastRenderedPageBreak/>
        <w:t xml:space="preserve">An exasperating soil sealing generates further negative effects on the quality of water, air and products consumed by both the population and animals, as well as on biodiversity and climate change. Preserving soil use by promoting, for example, interventions, such as green infrastructure, can represent an effective response to the impacts of climate change like flooding phenomena: “the climate adaptation benefits of green infrastructure are generally related to its ability to moderate the expected increases in extreme precipitation or temperature. Benefits include better management of storm-water runoff, lowering incidents of combined storm and sewer overflows (CSOs), water capture and conservation, flood prevention, accommodation of natural hazards (e.g., relocating out of floodplains), reduced ambient temperatures and urban heat island (UHI) effects, and defense against sea level rise (with potential of storm-surge protection measures). The U.S. Environmental Protection Agency (EPA) has also identified green infrastructure as a contributor to improving human health and air quality, lowering energy demand, reducing capital cost savings, increasing carbon storage, expanding wildlife habitat and recreational space, and even increasing land-values by up to 30%” (Foster et al., 2011; Gargiulo et al., 2017). </w:t>
      </w:r>
    </w:p>
    <w:p w:rsidR="00A915FA" w:rsidRPr="00A915FA" w:rsidRDefault="00A915FA" w:rsidP="00A915F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t xml:space="preserve">The green infrastructure can provide more efficient and more flexible benefits compared to the "network of infrastructures and urban settlements, namely that system consisting of buildings and equipment connected by various types of linear infrastructures" (the so-called grey infrastructures, see </w:t>
      </w:r>
      <w:proofErr w:type="spellStart"/>
      <w:r w:rsidRPr="00A915FA">
        <w:rPr>
          <w:rFonts w:ascii="Tahoma" w:hAnsi="Tahoma" w:cs="Tahoma"/>
          <w:sz w:val="18"/>
          <w:szCs w:val="18"/>
          <w:lang w:val="en-US"/>
        </w:rPr>
        <w:t>Socco</w:t>
      </w:r>
      <w:proofErr w:type="spellEnd"/>
      <w:r w:rsidRPr="00A915FA">
        <w:rPr>
          <w:rFonts w:ascii="Tahoma" w:hAnsi="Tahoma" w:cs="Tahoma"/>
          <w:sz w:val="18"/>
          <w:szCs w:val="18"/>
          <w:lang w:val="en-US"/>
        </w:rPr>
        <w:t xml:space="preserve"> et al., 2008), as the improvement to adapt to the impacts of climate change.</w:t>
      </w:r>
    </w:p>
    <w:p w:rsidR="00A915FA" w:rsidRPr="00A915FA" w:rsidRDefault="00A915FA" w:rsidP="00A915F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t xml:space="preserve">In other words, soil and its vegetation contribute to mitigate and balance the local climate, regulating </w:t>
      </w:r>
      <w:proofErr w:type="spellStart"/>
      <w:r w:rsidRPr="00A915FA">
        <w:rPr>
          <w:rFonts w:ascii="Tahoma" w:hAnsi="Tahoma" w:cs="Tahoma"/>
          <w:sz w:val="18"/>
          <w:szCs w:val="18"/>
          <w:lang w:val="en-US"/>
        </w:rPr>
        <w:t>waterflows</w:t>
      </w:r>
      <w:proofErr w:type="spellEnd"/>
      <w:r w:rsidRPr="00A915FA">
        <w:rPr>
          <w:rFonts w:ascii="Tahoma" w:hAnsi="Tahoma" w:cs="Tahoma"/>
          <w:sz w:val="18"/>
          <w:szCs w:val="18"/>
          <w:lang w:val="en-US"/>
        </w:rPr>
        <w:t xml:space="preserve"> and energy between the Earth's surface and the atmosphere and storing large quantities of carbon. Conservation and sustainable soil management are therefore an important opportunity in the context of actions to be taken to mitigate and adapt to the effects of climate change and to offset emissions from fossil fuel consumption (Papa et al., 2016).</w:t>
      </w:r>
    </w:p>
    <w:p w:rsidR="00A915FA" w:rsidRPr="00A915FA" w:rsidRDefault="00A915FA" w:rsidP="00A915F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t>In this perspective, this paper proposes a reading of the most recent Italian and European adaptation plans in order to understand the effective role played by the containment of soil consumption in the choices of the urban setting and in the reduction of the negative impacts on climate change. There are many studies concerning the reading of successful tools and practices aimed at adapting to climate change, all of them faced in a broad and general way and at a supra-municipal level (</w:t>
      </w:r>
      <w:proofErr w:type="spellStart"/>
      <w:r w:rsidRPr="00A915FA">
        <w:rPr>
          <w:rFonts w:ascii="Tahoma" w:hAnsi="Tahoma" w:cs="Tahoma"/>
          <w:sz w:val="18"/>
          <w:szCs w:val="18"/>
          <w:lang w:val="en-US"/>
        </w:rPr>
        <w:t>Sovacool</w:t>
      </w:r>
      <w:proofErr w:type="spellEnd"/>
      <w:r w:rsidRPr="00A915FA">
        <w:rPr>
          <w:rFonts w:ascii="Tahoma" w:hAnsi="Tahoma" w:cs="Tahoma"/>
          <w:sz w:val="18"/>
          <w:szCs w:val="18"/>
          <w:lang w:val="en-US"/>
        </w:rPr>
        <w:t xml:space="preserve"> and Brown, 2009; </w:t>
      </w:r>
      <w:proofErr w:type="spellStart"/>
      <w:r w:rsidRPr="00A915FA">
        <w:rPr>
          <w:rFonts w:ascii="Tahoma" w:hAnsi="Tahoma" w:cs="Tahoma"/>
          <w:sz w:val="18"/>
          <w:szCs w:val="18"/>
          <w:lang w:val="en-US"/>
        </w:rPr>
        <w:t>Biesbroek</w:t>
      </w:r>
      <w:proofErr w:type="spellEnd"/>
      <w:r w:rsidRPr="00A915FA">
        <w:rPr>
          <w:rFonts w:ascii="Tahoma" w:hAnsi="Tahoma" w:cs="Tahoma"/>
          <w:sz w:val="18"/>
          <w:szCs w:val="18"/>
          <w:lang w:val="en-US"/>
        </w:rPr>
        <w:t xml:space="preserve"> et al., 2010; Baker et al., 2012; Carter, 2011; </w:t>
      </w:r>
      <w:proofErr w:type="spellStart"/>
      <w:r w:rsidRPr="00A915FA">
        <w:rPr>
          <w:rFonts w:ascii="Tahoma" w:hAnsi="Tahoma" w:cs="Tahoma"/>
          <w:sz w:val="18"/>
          <w:szCs w:val="18"/>
          <w:lang w:val="en-US"/>
        </w:rPr>
        <w:t>Reckien</w:t>
      </w:r>
      <w:proofErr w:type="spellEnd"/>
      <w:r w:rsidRPr="00A915FA">
        <w:rPr>
          <w:rFonts w:ascii="Tahoma" w:hAnsi="Tahoma" w:cs="Tahoma"/>
          <w:sz w:val="18"/>
          <w:szCs w:val="18"/>
          <w:lang w:val="en-US"/>
        </w:rPr>
        <w:t xml:space="preserve"> et al., 2014). The number of studies aimed at investigating the relationship between adaptation and specific components and/or characteristics of the urban system is lower than the above mentioned ones (</w:t>
      </w:r>
      <w:proofErr w:type="spellStart"/>
      <w:r w:rsidRPr="00A915FA">
        <w:rPr>
          <w:rFonts w:ascii="Tahoma" w:hAnsi="Tahoma" w:cs="Tahoma"/>
          <w:sz w:val="18"/>
          <w:szCs w:val="18"/>
          <w:lang w:val="en-US"/>
        </w:rPr>
        <w:t>Hamin</w:t>
      </w:r>
      <w:proofErr w:type="spellEnd"/>
      <w:r w:rsidRPr="00A915FA">
        <w:rPr>
          <w:rFonts w:ascii="Tahoma" w:hAnsi="Tahoma" w:cs="Tahoma"/>
          <w:sz w:val="18"/>
          <w:szCs w:val="18"/>
          <w:lang w:val="en-US"/>
        </w:rPr>
        <w:t xml:space="preserve"> and </w:t>
      </w:r>
      <w:proofErr w:type="spellStart"/>
      <w:r w:rsidRPr="00A915FA">
        <w:rPr>
          <w:rFonts w:ascii="Tahoma" w:hAnsi="Tahoma" w:cs="Tahoma"/>
          <w:sz w:val="18"/>
          <w:szCs w:val="18"/>
          <w:lang w:val="en-US"/>
        </w:rPr>
        <w:t>Gurran</w:t>
      </w:r>
      <w:proofErr w:type="spellEnd"/>
      <w:r w:rsidRPr="00A915FA">
        <w:rPr>
          <w:rFonts w:ascii="Tahoma" w:hAnsi="Tahoma" w:cs="Tahoma"/>
          <w:sz w:val="18"/>
          <w:szCs w:val="18"/>
          <w:lang w:val="en-US"/>
        </w:rPr>
        <w:t xml:space="preserve">, 2009, </w:t>
      </w:r>
      <w:proofErr w:type="spellStart"/>
      <w:r w:rsidRPr="00A915FA">
        <w:rPr>
          <w:rFonts w:ascii="Tahoma" w:hAnsi="Tahoma" w:cs="Tahoma"/>
          <w:sz w:val="18"/>
          <w:szCs w:val="18"/>
          <w:lang w:val="en-US"/>
        </w:rPr>
        <w:t>Geneletti</w:t>
      </w:r>
      <w:proofErr w:type="spellEnd"/>
      <w:r w:rsidRPr="00A915FA">
        <w:rPr>
          <w:rFonts w:ascii="Tahoma" w:hAnsi="Tahoma" w:cs="Tahoma"/>
          <w:sz w:val="18"/>
          <w:szCs w:val="18"/>
          <w:lang w:val="en-US"/>
        </w:rPr>
        <w:t xml:space="preserve"> and </w:t>
      </w:r>
      <w:proofErr w:type="spellStart"/>
      <w:r w:rsidRPr="00A915FA">
        <w:rPr>
          <w:rFonts w:ascii="Tahoma" w:hAnsi="Tahoma" w:cs="Tahoma"/>
          <w:sz w:val="18"/>
          <w:szCs w:val="18"/>
          <w:lang w:val="en-US"/>
        </w:rPr>
        <w:t>Zardo</w:t>
      </w:r>
      <w:proofErr w:type="spellEnd"/>
      <w:r w:rsidRPr="00A915FA">
        <w:rPr>
          <w:rFonts w:ascii="Tahoma" w:hAnsi="Tahoma" w:cs="Tahoma"/>
          <w:sz w:val="18"/>
          <w:szCs w:val="18"/>
          <w:lang w:val="en-US"/>
        </w:rPr>
        <w:t>, 2016).</w:t>
      </w:r>
    </w:p>
    <w:p w:rsidR="00B10522" w:rsidRPr="005F06DA" w:rsidRDefault="00A915FA" w:rsidP="005F06DA">
      <w:pPr>
        <w:pStyle w:val="Default"/>
        <w:spacing w:line="336" w:lineRule="auto"/>
        <w:jc w:val="both"/>
        <w:rPr>
          <w:rFonts w:ascii="Tahoma" w:hAnsi="Tahoma" w:cs="Tahoma"/>
          <w:sz w:val="18"/>
          <w:szCs w:val="18"/>
          <w:lang w:val="en-US"/>
        </w:rPr>
      </w:pPr>
      <w:r w:rsidRPr="00A915FA">
        <w:rPr>
          <w:rFonts w:ascii="Tahoma" w:hAnsi="Tahoma" w:cs="Tahoma"/>
          <w:sz w:val="18"/>
          <w:szCs w:val="18"/>
          <w:lang w:val="en-US"/>
        </w:rPr>
        <w:t xml:space="preserve">The paper is divided in the following three sections: the first one describes the methodology employed; the second one focuses on the most up-to-date plans regarding the effects of climate change in some urban systems and the adaptation actions to be taken to contain soil consumption; the third one proposes hints for further reflections and useful recommendations to local decision-makers in the development of specific adaptation actions aimed at guaranteeing an efficient use of both natural and </w:t>
      </w:r>
      <w:proofErr w:type="spellStart"/>
      <w:r w:rsidRPr="00A915FA">
        <w:rPr>
          <w:rFonts w:ascii="Tahoma" w:hAnsi="Tahoma" w:cs="Tahoma"/>
          <w:sz w:val="18"/>
          <w:szCs w:val="18"/>
          <w:lang w:val="en-US"/>
        </w:rPr>
        <w:t>anthropized</w:t>
      </w:r>
      <w:proofErr w:type="spellEnd"/>
      <w:r w:rsidRPr="00A915FA">
        <w:rPr>
          <w:rFonts w:ascii="Tahoma" w:hAnsi="Tahoma" w:cs="Tahoma"/>
          <w:sz w:val="18"/>
          <w:szCs w:val="18"/>
          <w:lang w:val="en-US"/>
        </w:rPr>
        <w:t xml:space="preserve"> soil.</w:t>
      </w:r>
    </w:p>
    <w:p w:rsidR="00A915FA" w:rsidRPr="005F06DA" w:rsidRDefault="00A915FA" w:rsidP="00A915FA">
      <w:pPr>
        <w:pStyle w:val="TITLE1"/>
        <w:numPr>
          <w:ilvl w:val="0"/>
          <w:numId w:val="17"/>
        </w:numPr>
        <w:spacing w:line="360" w:lineRule="auto"/>
        <w:rPr>
          <w:lang w:val="it-IT"/>
        </w:rPr>
      </w:pPr>
      <w:r w:rsidRPr="005F06DA">
        <w:rPr>
          <w:lang w:val="it-IT"/>
        </w:rPr>
        <w:t>methodology</w:t>
      </w:r>
    </w:p>
    <w:p w:rsidR="00A915FA" w:rsidRDefault="00A915FA" w:rsidP="00A915FA">
      <w:pPr>
        <w:pStyle w:val="PARAGRAPH"/>
      </w:pPr>
      <w:r>
        <w:t>This paper, through the reading of the adaptation plans of some Italian and European cities, seeks to investigate the presence of actions aimed at guaranteeing a sustainable use of natural and non-natural soil, in order to minimize the consumption of non-</w:t>
      </w:r>
      <w:proofErr w:type="spellStart"/>
      <w:r>
        <w:t>anthropized</w:t>
      </w:r>
      <w:proofErr w:type="spellEnd"/>
      <w:r>
        <w:t xml:space="preserve"> soil and also contribute to containing the effects of climate change.</w:t>
      </w:r>
    </w:p>
    <w:p w:rsidR="00A915FA" w:rsidRDefault="00A915FA" w:rsidP="00A915FA">
      <w:pPr>
        <w:pStyle w:val="PARAGRAPH"/>
      </w:pPr>
      <w:r>
        <w:t>It should be pointed out that the number of adaptation plans in force is still small, as they are "new" tools of territorial governan</w:t>
      </w:r>
      <w:r w:rsidR="00E63851">
        <w:t>ce</w:t>
      </w:r>
      <w:bookmarkStart w:id="0" w:name="_GoBack"/>
      <w:bookmarkEnd w:id="0"/>
      <w:r>
        <w:t xml:space="preserve"> so far, which, together with the mitigation plans, define the actions to be implemented in order to reduce the risks to which the cities are subject because of the effects of climate change. In fact, </w:t>
      </w:r>
      <w:r>
        <w:lastRenderedPageBreak/>
        <w:t>on the basis of the national strategic guidelines, the cities have drawn up their own adaptation plans, since they have been affected – although in different ways - by the impacts of climate change in recent years.</w:t>
      </w:r>
    </w:p>
    <w:p w:rsidR="00A915FA" w:rsidRDefault="00A915FA" w:rsidP="00A915FA">
      <w:pPr>
        <w:pStyle w:val="PARAGRAPH"/>
      </w:pPr>
      <w:r>
        <w:t>The sample under investigation consists of 3 Italian and 5 European adaptation plans. The choice of the Italian plans has been a rather simple operation, as the selected cities are the only ones to be provided with an existing adaptation plan. Having identified the Italian cities, the search for the related plan documents was carried out by consulting the websites of the municipalities chosen. When the adaptation plan was not available online, local administrations were contacted directly.</w:t>
      </w:r>
    </w:p>
    <w:p w:rsidR="00A915FA" w:rsidRDefault="00A915FA" w:rsidP="00A915FA">
      <w:pPr>
        <w:pStyle w:val="PARAGRAPH"/>
      </w:pPr>
      <w:r>
        <w:t>As for the choice of the European plans, the Covenant of Mayors for Climate &amp; Energy platform was initially consulted. The platform was made available by the European Community in March 2011 and contains the initiatives and action plans adopted by the Member States to tackle the phenomenon of climate change. However, since these plans represent a rather recent initiative, those available on the platform are as yet very few and above all related to small municipalities (&lt;5000 inhabitants).</w:t>
      </w:r>
    </w:p>
    <w:p w:rsidR="00A915FA" w:rsidRDefault="00A915FA" w:rsidP="00A915FA">
      <w:pPr>
        <w:pStyle w:val="PARAGRAPH"/>
      </w:pPr>
      <w:r>
        <w:t>For the selection of foreign cities, the most vulnerable countries in terms of climate change and soil consumption have been identified, firstly, through the study of the National Adaptation Strategies (NAS); by the most vulnerable countries reference is made to those countries that since the publication of the Green Paper in 2006 began to develop the Strategies and update them over the years, and thus gaining a consolidated experience in terms of adaptation. Moreover, the Member States selected are also the ones that in their Strategies have referred to the soil sealing as one of the anthropic factors capable of increasing the negative impacts of climate change.</w:t>
      </w:r>
    </w:p>
    <w:p w:rsidR="00A915FA" w:rsidRDefault="00A915FA" w:rsidP="00A915FA">
      <w:pPr>
        <w:pStyle w:val="PARAGRAPH"/>
      </w:pPr>
      <w:r>
        <w:t>According to the most recent data (2016) by the European Environment Agency related to the Climate-Adapt platform, 29 EU Member States have already adopted a NAS: Austria, Belgium, Bulgaria, Croatia, Cyprus, Denmark, Estonia, Finland, France, Germany, Greece, Ireland, Italy, Lithuania, Luxembourg, Malta, Norway, Netherlands, Poland, Portugal, United Kingdom, Czech Republic, Romania, Slovenia, Spain, Sweden, Switzerland, Turkey, Hungary. In these countries, just some cities have drawn up the adaptation plan to climate change, but the ever increasing number of national strategies proves the awareness that climate-related extreme weather events are increasing in frequency and disastrous consequences, and the need for a concrete global climate policy that should encompass adaptation measures able to reduce and manage the risks associated with climate change.</w:t>
      </w:r>
    </w:p>
    <w:p w:rsidR="00A915FA" w:rsidRDefault="00A915FA" w:rsidP="00A915FA">
      <w:pPr>
        <w:pStyle w:val="PARAGRAPH"/>
      </w:pPr>
      <w:r>
        <w:t>In particular, Finland was the first European nation to develop a NAS in 2005, one year ahead of the 2006 Green Paper explicitly mentioning the need to reduce the use of non-</w:t>
      </w:r>
      <w:proofErr w:type="spellStart"/>
      <w:r>
        <w:t>anthropized</w:t>
      </w:r>
      <w:proofErr w:type="spellEnd"/>
      <w:r>
        <w:t xml:space="preserve"> soil.</w:t>
      </w:r>
    </w:p>
    <w:p w:rsidR="00A915FA" w:rsidRDefault="00A915FA" w:rsidP="00A915FA">
      <w:pPr>
        <w:pStyle w:val="PARAGRAPH"/>
      </w:pPr>
      <w:r>
        <w:t>“Better consideration of the impacts of climate change and natural conditions in general may require some adjustment to the planning principles applied to the use of areas and land. The damage risk posed by rains can be lowered by securing the capacity of drainage systems so that it corresponds to the heavy rains expected in the future. It will be possible to set restrictions and regulations for areas where flooding and a rising ground water level are expected in the future” (Finland’s National Strategy for Adaptation to climate change, 2005).</w:t>
      </w:r>
    </w:p>
    <w:p w:rsidR="00A915FA" w:rsidRDefault="00A915FA" w:rsidP="00A915FA">
      <w:pPr>
        <w:pStyle w:val="PARAGRAPH"/>
      </w:pPr>
      <w:r>
        <w:t>Other countries such as Serbia, Germany, France and Great Britain do not relate directly to the issue of soil consumption, but their strategies include numerous green infrastructure interventions to deal specifically with flood risk.</w:t>
      </w:r>
    </w:p>
    <w:p w:rsidR="00A915FA" w:rsidRDefault="00A915FA" w:rsidP="00A915FA">
      <w:pPr>
        <w:pStyle w:val="PARAGRAPH"/>
      </w:pPr>
      <w:r>
        <w:t xml:space="preserve">“There is a need to step up soil protection with regard to the risks of erosion and declining humus content, especially in hydromorphic soils. To avoid conflicts of objectives, the federal and the </w:t>
      </w:r>
      <w:proofErr w:type="spellStart"/>
      <w:r>
        <w:t>Länder</w:t>
      </w:r>
      <w:proofErr w:type="spellEnd"/>
      <w:r>
        <w:t xml:space="preserve"> authorities discuss and coordinate protection objectives and adaptation strategies for the soil with all stakeholders on a cross-departmental basis (agriculture, forestry and water management, nature conservation, atmospheric and climate research)” (German Strategy for Adaptation to climate change, 2008). </w:t>
      </w:r>
    </w:p>
    <w:p w:rsidR="00A915FA" w:rsidRDefault="00A915FA" w:rsidP="00A915FA">
      <w:pPr>
        <w:pStyle w:val="PARAGRAPH"/>
      </w:pPr>
      <w:r>
        <w:t xml:space="preserve">With regard to natural risks, France was marked by the occurrence of large-scale floods, some of which severe and violent in the Mediterranean regions (Aude en 1999, Gard in 2002). Worth mentioning is the episode of </w:t>
      </w:r>
      <w:r>
        <w:lastRenderedPageBreak/>
        <w:t xml:space="preserve">the floods of the Somme in 2001, which gave rise to a report by the Senate 1. However, according to several meteorologists and hydrologists, it is impossible to link the increasing number of these disasters to climate warming; some anthropogenic reasons, such as soil sealing, use of agricultural land, occupation of floodplains, etc., may provide a better </w:t>
      </w:r>
      <w:proofErr w:type="spellStart"/>
      <w:r>
        <w:t>explaination</w:t>
      </w:r>
      <w:proofErr w:type="spellEnd"/>
      <w:r>
        <w:t xml:space="preserve"> to these phenomena (</w:t>
      </w:r>
      <w:proofErr w:type="spellStart"/>
      <w:r>
        <w:t>Strategie</w:t>
      </w:r>
      <w:proofErr w:type="spellEnd"/>
      <w:r>
        <w:t xml:space="preserve"> </w:t>
      </w:r>
      <w:proofErr w:type="spellStart"/>
      <w:r>
        <w:t>Nationale</w:t>
      </w:r>
      <w:proofErr w:type="spellEnd"/>
      <w:r>
        <w:t xml:space="preserve"> </w:t>
      </w:r>
      <w:proofErr w:type="spellStart"/>
      <w:r>
        <w:t>d’adaptation</w:t>
      </w:r>
      <w:proofErr w:type="spellEnd"/>
      <w:r>
        <w:t xml:space="preserve"> au </w:t>
      </w:r>
      <w:proofErr w:type="spellStart"/>
      <w:r>
        <w:t>Changement</w:t>
      </w:r>
      <w:proofErr w:type="spellEnd"/>
      <w:r>
        <w:t>, 2007).</w:t>
      </w:r>
    </w:p>
    <w:p w:rsidR="00A915FA" w:rsidRDefault="00A915FA" w:rsidP="00A915FA">
      <w:pPr>
        <w:pStyle w:val="PARAGRAPH"/>
      </w:pPr>
      <w:r>
        <w:t>For each of these four countries have been identified the cities that have drawn up, in the last 10 years, an adaptation plan that would recall the phenomenon of soil consumption in relation to climate change. Another criterion for selection has been the availability of the adaptation plan in the English language. In accordance with these criteria, the sample consists of five European adaptation plans.</w:t>
      </w:r>
    </w:p>
    <w:p w:rsidR="00A915FA" w:rsidRDefault="00A915FA" w:rsidP="00A915FA">
      <w:pPr>
        <w:pStyle w:val="PARAGRAPH"/>
      </w:pPr>
      <w:r>
        <w:t xml:space="preserve">Once the sample was built, each plan has been carefully </w:t>
      </w:r>
      <w:proofErr w:type="spellStart"/>
      <w:r>
        <w:t>analysed</w:t>
      </w:r>
      <w:proofErr w:type="spellEnd"/>
      <w:r>
        <w:t xml:space="preserve"> to identify the most registered risks for that urban area and all direct and indirect actions linked to the containment of soil consumption. As regards the numerous risks resulting from climate change due to the different physical and geomorphological characteristics of the urban areas, and for which direct and/or indirect actions on soil consumption are foreseen, they can be classified into four cate</w:t>
      </w:r>
      <w:r w:rsidR="00DA2E94">
        <w:t>gories:</w:t>
      </w:r>
    </w:p>
    <w:p w:rsidR="00DA2E94" w:rsidRDefault="00DA2E94" w:rsidP="00A915FA">
      <w:pPr>
        <w:pStyle w:val="PARAGRAPH"/>
      </w:pPr>
    </w:p>
    <w:p w:rsidR="00A915FA" w:rsidRDefault="00A915FA" w:rsidP="00E0059E">
      <w:pPr>
        <w:pStyle w:val="PARAGRAPH"/>
        <w:numPr>
          <w:ilvl w:val="0"/>
          <w:numId w:val="18"/>
        </w:numPr>
      </w:pPr>
      <w:r>
        <w:t>Landslide risk: this risk, although linked to natural factors such as geological and geomorphological conformation, is also strongly conditioned by the continuous anthropogenic interference on land modification which, on the one hand has increased the possibility of occurrence of these phenomena, and on the other has raised the presence of goods and people in areas where this phenomenon occurred, d</w:t>
      </w:r>
      <w:r w:rsidR="00E0059E">
        <w:t>espite its catastrophic effects;</w:t>
      </w:r>
    </w:p>
    <w:p w:rsidR="00E0059E" w:rsidRDefault="00E0059E" w:rsidP="00E0059E">
      <w:pPr>
        <w:pStyle w:val="PARAGRAPH"/>
        <w:numPr>
          <w:ilvl w:val="0"/>
          <w:numId w:val="18"/>
        </w:numPr>
      </w:pPr>
      <w:r>
        <w:t xml:space="preserve">flood risk: the increase in the frequency of this risk is undoubtedly linked to the high </w:t>
      </w:r>
      <w:proofErr w:type="spellStart"/>
      <w:r>
        <w:t>anthropization</w:t>
      </w:r>
      <w:proofErr w:type="spellEnd"/>
      <w:r>
        <w:t xml:space="preserve"> and to the widespread sealing of the territory which, preventing the infiltration of rain into the ground, increases the quantity and the speed of the water that flows towards the rivers;</w:t>
      </w:r>
    </w:p>
    <w:p w:rsidR="00E0059E" w:rsidRDefault="00E0059E" w:rsidP="00E0059E">
      <w:pPr>
        <w:pStyle w:val="PARAGRAPH"/>
        <w:numPr>
          <w:ilvl w:val="0"/>
          <w:numId w:val="18"/>
        </w:numPr>
      </w:pPr>
      <w:r>
        <w:t>soil erosion risk: this risk, in addition to being linked to natural causes such as sea level rise, is also due to anthropogenic causes such as the increase of urbanization in the coastal strip for tourism and industrial purposes;</w:t>
      </w:r>
    </w:p>
    <w:p w:rsidR="00E0059E" w:rsidRDefault="00E0059E" w:rsidP="00E0059E">
      <w:pPr>
        <w:pStyle w:val="PARAGRAPH"/>
        <w:numPr>
          <w:ilvl w:val="0"/>
          <w:numId w:val="18"/>
        </w:numPr>
      </w:pPr>
      <w:proofErr w:type="gramStart"/>
      <w:r>
        <w:t>heat</w:t>
      </w:r>
      <w:proofErr w:type="gramEnd"/>
      <w:r>
        <w:t xml:space="preserve"> waves: this risk depends on the climatic conditions and on the physical and environmental characteristics of a specific area and is defined not only by the air temperature and relative humidity but also by the duration of heat waves.</w:t>
      </w:r>
    </w:p>
    <w:p w:rsidR="00DA2E94" w:rsidRDefault="00DA2E94" w:rsidP="00DA2E94">
      <w:pPr>
        <w:pStyle w:val="PARAGRAPH"/>
        <w:ind w:left="720"/>
      </w:pPr>
    </w:p>
    <w:p w:rsidR="00A915FA" w:rsidRDefault="00A915FA" w:rsidP="00A915FA">
      <w:pPr>
        <w:pStyle w:val="PARAGRAPH"/>
      </w:pPr>
      <w:r>
        <w:t xml:space="preserve">The general objective shall be achieved through the implementation of direct or indirect actions. Direct actions explicitly limit the use of soil, such as the definition of a threshold for </w:t>
      </w:r>
      <w:proofErr w:type="spellStart"/>
      <w:r>
        <w:t>buildability</w:t>
      </w:r>
      <w:proofErr w:type="spellEnd"/>
      <w:r>
        <w:t xml:space="preserve">, protection of the green belt land or reuse of existing buildings/structures and infrastructures. Indirect actions, instead, are all those that do not directly concern soil protection, however they contribute to promote a more sustainable use of it, since the risk for which this specific action is expected can be reduced if less soil is sealed, for example the actions envisaged to implement the water drainage system as to limit the landslide risk which can be reduced by ensuring a </w:t>
      </w:r>
      <w:r w:rsidR="00DA2E94">
        <w:t xml:space="preserve">greater deal of permeable soil. </w:t>
      </w:r>
      <w:r>
        <w:t>In summary, the reading of each of the adaptation plans collected was carried out (</w:t>
      </w:r>
      <w:proofErr w:type="spellStart"/>
      <w:r>
        <w:t>i</w:t>
      </w:r>
      <w:proofErr w:type="spellEnd"/>
      <w:r>
        <w:t xml:space="preserve">) investigating the impacts of climate changes and the risks related to them in order to understand how a city intends to "adapt" in view of its vulnerabilities (in this regard, it should be noted that the reading covered only the impacts and risks mainly linked to soil consumption); (ii) identifying direct and indirect actions with a view to protecting soil consumption; (iii) using an integrated approach to the issue of soil consumption, where integration is understood as referring to the need to both preserve the natural soil and  improve the use of the </w:t>
      </w:r>
      <w:proofErr w:type="spellStart"/>
      <w:r>
        <w:t>anthropized</w:t>
      </w:r>
      <w:proofErr w:type="spellEnd"/>
      <w:r>
        <w:t xml:space="preserve"> one, in order to overcome this issue from the point of view of governance of urban transformations, that is taking into account the dynamic development of urban systems which inevitably entails the consumption of this resource.</w:t>
      </w:r>
    </w:p>
    <w:p w:rsidR="00B10522" w:rsidRPr="00A915FA" w:rsidRDefault="00B10522" w:rsidP="00753E12">
      <w:pPr>
        <w:pStyle w:val="PARAGRAPH"/>
        <w:jc w:val="right"/>
        <w:rPr>
          <w:rStyle w:val="apple-style-span"/>
          <w:rFonts w:eastAsia="Calibri"/>
          <w:szCs w:val="20"/>
          <w:highlight w:val="yellow"/>
        </w:rPr>
      </w:pPr>
    </w:p>
    <w:p w:rsidR="00B10522" w:rsidRPr="00E0059E" w:rsidRDefault="00B10522" w:rsidP="00B979AD">
      <w:pPr>
        <w:pStyle w:val="TITLE1"/>
        <w:rPr>
          <w:lang w:val="en-US"/>
        </w:rPr>
      </w:pPr>
      <w:r w:rsidRPr="00E0059E">
        <w:t>3</w:t>
      </w:r>
      <w:r w:rsidRPr="00E0059E">
        <w:tab/>
      </w:r>
      <w:r w:rsidR="00E0059E" w:rsidRPr="00E0059E">
        <w:rPr>
          <w:lang w:val="en-US"/>
        </w:rPr>
        <w:t>italian and european adaptation plans referring to soil consumption</w:t>
      </w:r>
    </w:p>
    <w:p w:rsidR="003F6750" w:rsidRPr="003F6750" w:rsidRDefault="003F6750" w:rsidP="003F6750">
      <w:pPr>
        <w:pStyle w:val="PARAGRAPH"/>
      </w:pPr>
      <w:r w:rsidRPr="003F6750">
        <w:t>There is a growing recognition that climate change requires a substantial change in approaches to the urban and territorial transformations governance, both in terms of reducing the production of carbon dioxide emissions (mitigation) and in making urban systems more resilient to the gradual climate variability (adaptation). Adaptation plans aim to tackle the inevitable consequences of climate change on the cities to reduce them in order to secure the territory and infrastructures from the risks linked to climate change phenomena, and thus ensure the safety of the inhabitants.</w:t>
      </w:r>
    </w:p>
    <w:p w:rsidR="003F6750" w:rsidRPr="003F6750" w:rsidRDefault="003F6750" w:rsidP="003F6750">
      <w:pPr>
        <w:pStyle w:val="PARAGRAPH"/>
      </w:pPr>
      <w:r w:rsidRPr="003F6750">
        <w:t xml:space="preserve">With reference to the methodology adopted (section 2), the following paragraphs propose a reading of the following selected plans: the Italian cities of </w:t>
      </w:r>
      <w:proofErr w:type="spellStart"/>
      <w:r w:rsidRPr="003F6750">
        <w:t>Ancona</w:t>
      </w:r>
      <w:proofErr w:type="spellEnd"/>
      <w:r w:rsidRPr="003F6750">
        <w:t xml:space="preserve">, Bologna and Padua, the European </w:t>
      </w:r>
      <w:r w:rsidR="00E63851" w:rsidRPr="003F6750">
        <w:t>Helsinki</w:t>
      </w:r>
      <w:r w:rsidRPr="003F6750">
        <w:t>, Belgrade, Berlin, Paris and London. This reading can provide some clarification with regard to the risks related to soil consumption that arise from climate change (table 1) and therefore require certain adaptation actions, paying particular attention to those actions that provide - directly and indirectly - a reduction in soil consumption.</w:t>
      </w:r>
    </w:p>
    <w:p w:rsidR="00BF22C9" w:rsidRPr="00BF22C9" w:rsidRDefault="00BF22C9" w:rsidP="00BF22C9">
      <w:pPr>
        <w:tabs>
          <w:tab w:val="left" w:pos="426"/>
        </w:tabs>
        <w:spacing w:before="300" w:after="120"/>
        <w:ind w:left="425" w:hanging="425"/>
        <w:jc w:val="left"/>
        <w:outlineLvl w:val="0"/>
        <w:rPr>
          <w:rFonts w:ascii="Arial Narrow" w:hAnsi="Arial Narrow" w:cs="Tahoma"/>
          <w:caps/>
          <w:spacing w:val="5"/>
          <w:sz w:val="22"/>
          <w:szCs w:val="22"/>
          <w:lang w:bidi="ar-SA"/>
        </w:rPr>
      </w:pPr>
      <w:r w:rsidRPr="00BF22C9">
        <w:rPr>
          <w:rFonts w:ascii="Arial Narrow" w:hAnsi="Arial Narrow" w:cs="Tahoma"/>
          <w:caps/>
          <w:color w:val="7F7F7F"/>
          <w:spacing w:val="5"/>
          <w:sz w:val="22"/>
          <w:szCs w:val="22"/>
          <w:lang w:bidi="ar-SA"/>
        </w:rPr>
        <w:t xml:space="preserve">3.1 </w:t>
      </w:r>
      <w:r w:rsidRPr="00BF22C9">
        <w:rPr>
          <w:rFonts w:ascii="Arial Narrow" w:hAnsi="Arial Narrow" w:cs="Tahoma"/>
          <w:caps/>
          <w:color w:val="7F7F7F"/>
          <w:spacing w:val="5"/>
          <w:sz w:val="22"/>
          <w:szCs w:val="22"/>
          <w:lang w:bidi="ar-SA"/>
        </w:rPr>
        <w:tab/>
        <w:t>ancona</w:t>
      </w:r>
      <w:r w:rsidRPr="00BF22C9">
        <w:rPr>
          <w:rFonts w:ascii="Arial Narrow" w:hAnsi="Arial Narrow" w:cs="Tahoma"/>
          <w:caps/>
          <w:spacing w:val="5"/>
          <w:sz w:val="22"/>
          <w:szCs w:val="22"/>
          <w:lang w:bidi="ar-SA"/>
        </w:rPr>
        <w:t xml:space="preserve"> </w:t>
      </w:r>
    </w:p>
    <w:p w:rsidR="00BF22C9" w:rsidRPr="00BF22C9" w:rsidRDefault="00BF22C9" w:rsidP="00BF22C9">
      <w:pPr>
        <w:pStyle w:val="PreformattatoHTML"/>
        <w:shd w:val="clear" w:color="auto" w:fill="FFFFFF"/>
        <w:spacing w:line="336" w:lineRule="auto"/>
        <w:jc w:val="both"/>
        <w:rPr>
          <w:rFonts w:ascii="Tahoma" w:hAnsi="Tahoma" w:cs="Tahoma"/>
          <w:color w:val="212121"/>
          <w:sz w:val="18"/>
          <w:szCs w:val="18"/>
          <w:lang w:val="en-US"/>
        </w:rPr>
      </w:pPr>
      <w:proofErr w:type="spellStart"/>
      <w:r w:rsidRPr="00BF22C9">
        <w:rPr>
          <w:rFonts w:ascii="Tahoma" w:hAnsi="Tahoma" w:cs="Tahoma"/>
          <w:color w:val="212121"/>
          <w:sz w:val="18"/>
          <w:szCs w:val="18"/>
          <w:lang w:val="en-US"/>
        </w:rPr>
        <w:t>Ancona</w:t>
      </w:r>
      <w:proofErr w:type="spellEnd"/>
      <w:r w:rsidRPr="00BF22C9">
        <w:rPr>
          <w:rFonts w:ascii="Tahoma" w:hAnsi="Tahoma" w:cs="Tahoma"/>
          <w:color w:val="212121"/>
          <w:sz w:val="18"/>
          <w:szCs w:val="18"/>
          <w:lang w:val="en-US"/>
        </w:rPr>
        <w:t>, the capital of the Marche Region, has just over 100,000 inhabitants and is characterized (above all from the environmental point of view) by several critical issues. After the event of the great landslide, which hit a large area of ​​the urban territory (1982), the municipal administration developed a progressive adaptation policy in order to increase the resilience of the community and the territory. This policy, which led to the development of the Adaptation Plan in 2012, was developed on the basis of a direct knowledge of the territory, with its problems, sustainability of the solutions adopted and the potential impacts of climate change - direct and indirect - in the medium-long term.</w:t>
      </w:r>
    </w:p>
    <w:p w:rsidR="00BF22C9" w:rsidRPr="00BF22C9" w:rsidRDefault="00BF22C9" w:rsidP="00BF22C9">
      <w:pPr>
        <w:pStyle w:val="PreformattatoHTML"/>
        <w:shd w:val="clear" w:color="auto" w:fill="FFFFFF"/>
        <w:spacing w:line="336" w:lineRule="auto"/>
        <w:jc w:val="both"/>
        <w:rPr>
          <w:rFonts w:ascii="Tahoma" w:hAnsi="Tahoma" w:cs="Tahoma"/>
          <w:color w:val="212121"/>
          <w:sz w:val="18"/>
          <w:szCs w:val="18"/>
          <w:lang w:val="en-US"/>
        </w:rPr>
      </w:pPr>
      <w:r w:rsidRPr="00BF22C9">
        <w:rPr>
          <w:rFonts w:ascii="Tahoma" w:hAnsi="Tahoma" w:cs="Tahoma"/>
          <w:color w:val="212121"/>
          <w:sz w:val="18"/>
          <w:szCs w:val="18"/>
          <w:lang w:val="en-US"/>
        </w:rPr>
        <w:t xml:space="preserve">The major climatic events involving </w:t>
      </w:r>
      <w:proofErr w:type="spellStart"/>
      <w:r w:rsidRPr="00BF22C9">
        <w:rPr>
          <w:rFonts w:ascii="Tahoma" w:hAnsi="Tahoma" w:cs="Tahoma"/>
          <w:color w:val="212121"/>
          <w:sz w:val="18"/>
          <w:szCs w:val="18"/>
          <w:lang w:val="en-US"/>
        </w:rPr>
        <w:t>Ancona</w:t>
      </w:r>
      <w:proofErr w:type="spellEnd"/>
      <w:r w:rsidRPr="00BF22C9">
        <w:rPr>
          <w:rFonts w:ascii="Tahoma" w:hAnsi="Tahoma" w:cs="Tahoma"/>
          <w:color w:val="212121"/>
          <w:sz w:val="18"/>
          <w:szCs w:val="18"/>
          <w:lang w:val="en-US"/>
        </w:rPr>
        <w:t xml:space="preserve"> in recent decades brought about the following phenomena: the "great landslide", caused by persistent and heavy rains; the flooding that occurred as a result of several extemporaneous and short-term but considerably intense phenomena; coastal erosion accentuated by intense rainfall and long-term periods of summer aridity and heat waves rising.</w:t>
      </w:r>
    </w:p>
    <w:p w:rsidR="00BF22C9" w:rsidRPr="00BF22C9" w:rsidRDefault="00BF22C9" w:rsidP="00BF22C9">
      <w:pPr>
        <w:pStyle w:val="PreformattatoHTML"/>
        <w:shd w:val="clear" w:color="auto" w:fill="FFFFFF"/>
        <w:spacing w:line="336" w:lineRule="auto"/>
        <w:jc w:val="both"/>
        <w:rPr>
          <w:rFonts w:ascii="Tahoma" w:hAnsi="Tahoma" w:cs="Tahoma"/>
          <w:color w:val="212121"/>
          <w:sz w:val="18"/>
          <w:szCs w:val="18"/>
          <w:lang w:val="en-US"/>
        </w:rPr>
      </w:pPr>
      <w:r w:rsidRPr="00BF22C9">
        <w:rPr>
          <w:rFonts w:ascii="Tahoma" w:hAnsi="Tahoma" w:cs="Tahoma"/>
          <w:color w:val="212121"/>
          <w:sz w:val="18"/>
          <w:szCs w:val="18"/>
          <w:lang w:val="en-US"/>
        </w:rPr>
        <w:t>To reduce the landslide risk, the plan, in addition to drainage interventions which will allow an optimization of water consumption thanks to the use of the water collected from the landslide instead of drinking water, also includes naturalistic engineering interventions (based exclusively on reinforced soil systems and gabions) able to preserve the non-urbanized soil and therefore the draining and stability functions of the soil itself.</w:t>
      </w:r>
    </w:p>
    <w:p w:rsidR="00BF22C9" w:rsidRPr="00BF22C9" w:rsidRDefault="00BF22C9" w:rsidP="00BF22C9">
      <w:pPr>
        <w:pStyle w:val="PreformattatoHTML"/>
        <w:shd w:val="clear" w:color="auto" w:fill="FFFFFF"/>
        <w:spacing w:line="336" w:lineRule="auto"/>
        <w:jc w:val="both"/>
        <w:rPr>
          <w:rFonts w:ascii="Tahoma" w:hAnsi="Tahoma" w:cs="Tahoma"/>
          <w:color w:val="212121"/>
          <w:sz w:val="18"/>
          <w:szCs w:val="18"/>
          <w:lang w:val="en-US"/>
        </w:rPr>
      </w:pPr>
      <w:r w:rsidRPr="00BF22C9">
        <w:rPr>
          <w:rFonts w:ascii="Tahoma" w:hAnsi="Tahoma" w:cs="Tahoma"/>
          <w:color w:val="212121"/>
          <w:sz w:val="18"/>
          <w:szCs w:val="18"/>
          <w:lang w:val="en-US"/>
        </w:rPr>
        <w:t>As regards the erosion risk, besides being due to natural causes, it is also determined by anthropogenic causes due to the increase of urbanization in the coastal strip and the reduction/destruction of dune systems to make room for seaside resorts and marinas. To cope with this risk, the plan envisages a regulation scheme to rehabilitate the existing green areas by means of felling (where necessary) and a retreat of the seaside resorts and restaurants in order to gain unbuilt soil.</w:t>
      </w:r>
      <w:r w:rsidR="00DA2E94">
        <w:rPr>
          <w:rFonts w:ascii="Tahoma" w:hAnsi="Tahoma" w:cs="Tahoma"/>
          <w:color w:val="212121"/>
          <w:sz w:val="18"/>
          <w:szCs w:val="18"/>
          <w:lang w:val="en-US"/>
        </w:rPr>
        <w:t xml:space="preserve"> </w:t>
      </w:r>
      <w:r w:rsidRPr="00BF22C9">
        <w:rPr>
          <w:rFonts w:ascii="Tahoma" w:hAnsi="Tahoma" w:cs="Tahoma"/>
          <w:color w:val="212121"/>
          <w:sz w:val="18"/>
          <w:szCs w:val="18"/>
          <w:lang w:val="en-US"/>
        </w:rPr>
        <w:t>The plan also entails the construction of new green areas to increase the permeable surfaces and reduce the asphalted, built and therefore sealed ones, with the aim of adapting the urban system to the risk of floods and heat waves.</w:t>
      </w:r>
    </w:p>
    <w:p w:rsidR="003F6750" w:rsidRPr="00BF22C9" w:rsidRDefault="00BF22C9" w:rsidP="00BF22C9">
      <w:pPr>
        <w:tabs>
          <w:tab w:val="left" w:pos="426"/>
        </w:tabs>
        <w:spacing w:before="300" w:after="120"/>
        <w:ind w:left="425" w:hanging="425"/>
        <w:jc w:val="left"/>
        <w:outlineLvl w:val="0"/>
        <w:rPr>
          <w:rFonts w:ascii="Arial Narrow" w:hAnsi="Arial Narrow" w:cs="Tahoma"/>
          <w:caps/>
          <w:color w:val="7F7F7F"/>
          <w:spacing w:val="5"/>
          <w:sz w:val="22"/>
          <w:szCs w:val="22"/>
          <w:lang w:bidi="ar-SA"/>
        </w:rPr>
      </w:pPr>
      <w:r w:rsidRPr="00BF22C9">
        <w:rPr>
          <w:rFonts w:ascii="Arial Narrow" w:hAnsi="Arial Narrow" w:cs="Tahoma"/>
          <w:caps/>
          <w:color w:val="7F7F7F"/>
          <w:spacing w:val="5"/>
          <w:sz w:val="22"/>
          <w:szCs w:val="22"/>
          <w:lang w:bidi="ar-SA"/>
        </w:rPr>
        <w:t>3.</w:t>
      </w:r>
      <w:r>
        <w:rPr>
          <w:rFonts w:ascii="Arial Narrow" w:hAnsi="Arial Narrow" w:cs="Tahoma"/>
          <w:caps/>
          <w:color w:val="7F7F7F"/>
          <w:spacing w:val="5"/>
          <w:sz w:val="22"/>
          <w:szCs w:val="22"/>
          <w:lang w:bidi="ar-SA"/>
        </w:rPr>
        <w:t>2</w:t>
      </w:r>
      <w:r w:rsidRPr="00BF22C9">
        <w:rPr>
          <w:rFonts w:ascii="Arial Narrow" w:hAnsi="Arial Narrow" w:cs="Tahoma"/>
          <w:caps/>
          <w:color w:val="7F7F7F"/>
          <w:spacing w:val="5"/>
          <w:sz w:val="22"/>
          <w:szCs w:val="22"/>
          <w:lang w:bidi="ar-SA"/>
        </w:rPr>
        <w:t xml:space="preserve"> </w:t>
      </w:r>
      <w:r w:rsidRPr="00BF22C9">
        <w:rPr>
          <w:rFonts w:ascii="Arial Narrow" w:hAnsi="Arial Narrow" w:cs="Tahoma"/>
          <w:caps/>
          <w:color w:val="7F7F7F"/>
          <w:spacing w:val="5"/>
          <w:sz w:val="22"/>
          <w:szCs w:val="22"/>
          <w:lang w:bidi="ar-SA"/>
        </w:rPr>
        <w:tab/>
      </w:r>
      <w:r>
        <w:rPr>
          <w:rFonts w:ascii="Arial Narrow" w:hAnsi="Arial Narrow" w:cs="Tahoma"/>
          <w:caps/>
          <w:color w:val="7F7F7F"/>
          <w:spacing w:val="5"/>
          <w:sz w:val="22"/>
          <w:szCs w:val="22"/>
          <w:lang w:bidi="ar-SA"/>
        </w:rPr>
        <w:t>Bologna</w:t>
      </w:r>
    </w:p>
    <w:p w:rsidR="00BF22C9" w:rsidRPr="00BF22C9" w:rsidRDefault="00BF22C9" w:rsidP="00BF22C9">
      <w:pPr>
        <w:pStyle w:val="PreformattatoHTML"/>
        <w:shd w:val="clear" w:color="auto" w:fill="FFFFFF"/>
        <w:spacing w:line="336" w:lineRule="auto"/>
        <w:jc w:val="both"/>
        <w:rPr>
          <w:rFonts w:ascii="Tahoma" w:hAnsi="Tahoma" w:cs="Tahoma"/>
          <w:color w:val="212121"/>
          <w:sz w:val="18"/>
          <w:szCs w:val="18"/>
          <w:lang w:val="en-US"/>
        </w:rPr>
      </w:pPr>
      <w:r w:rsidRPr="00BF22C9">
        <w:rPr>
          <w:rFonts w:ascii="Tahoma" w:hAnsi="Tahoma" w:cs="Tahoma"/>
          <w:color w:val="212121"/>
          <w:sz w:val="18"/>
          <w:szCs w:val="18"/>
          <w:lang w:val="en-US"/>
        </w:rPr>
        <w:t xml:space="preserve">Bologna, the capital of the Emilia Romagna Region, has been seriously affected by the impacts of climate change in recent years, registering an increasing number of landslides, floods and heat waves: "The City has felt the need not only to avoid the intensification of meteoric events that damage the territory but also to </w:t>
      </w:r>
      <w:r w:rsidRPr="00BF22C9">
        <w:rPr>
          <w:rFonts w:ascii="Tahoma" w:hAnsi="Tahoma" w:cs="Tahoma"/>
          <w:color w:val="212121"/>
          <w:sz w:val="18"/>
          <w:szCs w:val="18"/>
          <w:lang w:val="en-US"/>
        </w:rPr>
        <w:lastRenderedPageBreak/>
        <w:t>preserve the resources linked to local climatic characteristics, first of all the water resource "(Municipality of Bologna, 2015).</w:t>
      </w:r>
    </w:p>
    <w:p w:rsidR="00BF22C9" w:rsidRPr="00BF22C9" w:rsidRDefault="00BF22C9" w:rsidP="00BF22C9">
      <w:pPr>
        <w:pStyle w:val="PreformattatoHTML"/>
        <w:shd w:val="clear" w:color="auto" w:fill="FFFFFF"/>
        <w:spacing w:line="336" w:lineRule="auto"/>
        <w:jc w:val="both"/>
        <w:rPr>
          <w:rFonts w:ascii="Tahoma" w:hAnsi="Tahoma" w:cs="Tahoma"/>
          <w:color w:val="212121"/>
          <w:sz w:val="18"/>
          <w:szCs w:val="18"/>
          <w:lang w:val="en-US"/>
        </w:rPr>
      </w:pPr>
      <w:r w:rsidRPr="00BF22C9">
        <w:rPr>
          <w:rFonts w:ascii="Tahoma" w:hAnsi="Tahoma" w:cs="Tahoma"/>
          <w:color w:val="212121"/>
          <w:sz w:val="18"/>
          <w:szCs w:val="18"/>
          <w:lang w:val="en-US"/>
        </w:rPr>
        <w:t>Under the influence of the Italian National Strategy, the city of Bologna drew up the adaptation plan in 2015 with a view to identifying the strategies pursued to improve the territory response to climate change and to coordinating the action of the Municipality with the other local authorities involved in the management and protection of the territory. Bologna adaptation plan was drawn up after an accurate cognitive phase from which all the vulnerabilities of the urban system to climate change have arisen, associating each one of them with one or more strategies accompanied by specific measurable objectives.</w:t>
      </w:r>
    </w:p>
    <w:p w:rsidR="00BF22C9" w:rsidRPr="00BF22C9" w:rsidRDefault="00BF22C9" w:rsidP="00BF22C9">
      <w:pPr>
        <w:pStyle w:val="PreformattatoHTML"/>
        <w:shd w:val="clear" w:color="auto" w:fill="FFFFFF"/>
        <w:spacing w:line="336" w:lineRule="auto"/>
        <w:jc w:val="both"/>
        <w:rPr>
          <w:rFonts w:ascii="Tahoma" w:hAnsi="Tahoma" w:cs="Tahoma"/>
          <w:color w:val="212121"/>
          <w:sz w:val="18"/>
          <w:szCs w:val="18"/>
          <w:lang w:val="en-US"/>
        </w:rPr>
      </w:pPr>
      <w:r w:rsidRPr="00BF22C9">
        <w:rPr>
          <w:rFonts w:ascii="Tahoma" w:hAnsi="Tahoma" w:cs="Tahoma"/>
          <w:color w:val="212121"/>
          <w:sz w:val="18"/>
          <w:szCs w:val="18"/>
          <w:lang w:val="en-US"/>
        </w:rPr>
        <w:t>The greatest risks to which Bologna is exposed, in relation to soil consumption, are flood, hydrogeological risks and heat waves. The adaptation plan, in an attempt to limit the rising temperatures in urban areas, provides the widespread increase of green areas in such a way that the temperature gradient between built-up areas and vegetated areas determines an important air flow which allows to eliminate heat but also air pollutants from the city. The plan refers to other urban planning tools, the quantification of urban redevelopment projects and the enhancement of public space, which can be pursued through sealing reduction.</w:t>
      </w:r>
    </w:p>
    <w:p w:rsidR="00BF22C9" w:rsidRDefault="00BF22C9" w:rsidP="00BF22C9">
      <w:pPr>
        <w:spacing w:line="336" w:lineRule="auto"/>
        <w:rPr>
          <w:rFonts w:ascii="Tahoma" w:hAnsi="Tahoma" w:cs="Tahoma"/>
          <w:color w:val="212121"/>
          <w:sz w:val="18"/>
          <w:szCs w:val="18"/>
        </w:rPr>
      </w:pPr>
      <w:r w:rsidRPr="00BF22C9">
        <w:rPr>
          <w:rFonts w:ascii="Tahoma" w:hAnsi="Tahoma" w:cs="Tahoma"/>
          <w:color w:val="212121"/>
          <w:sz w:val="18"/>
          <w:szCs w:val="18"/>
        </w:rPr>
        <w:t xml:space="preserve">In fact, as regards the green areas, the widespread qualification interventions will lead to an increase of about 15,000 square </w:t>
      </w:r>
      <w:r w:rsidR="00E63851" w:rsidRPr="00BF22C9">
        <w:rPr>
          <w:rFonts w:ascii="Tahoma" w:hAnsi="Tahoma" w:cs="Tahoma"/>
          <w:color w:val="212121"/>
          <w:sz w:val="18"/>
          <w:szCs w:val="18"/>
        </w:rPr>
        <w:t>meters</w:t>
      </w:r>
      <w:r w:rsidRPr="00BF22C9">
        <w:rPr>
          <w:rFonts w:ascii="Tahoma" w:hAnsi="Tahoma" w:cs="Tahoma"/>
          <w:color w:val="212121"/>
          <w:sz w:val="18"/>
          <w:szCs w:val="18"/>
        </w:rPr>
        <w:t xml:space="preserve"> between public and private green areas, in addition to the realization of private green roofs as well as semi-permeable floors. Furthermore, the green spaces allow to reduce the vulnerability of the system to the other two risks: floods and the hydrogeological one. In this regard, the plan emphasizes the need to reduce soil sealing because it causes a significant increase in the </w:t>
      </w:r>
      <w:proofErr w:type="spellStart"/>
      <w:r w:rsidRPr="00BF22C9">
        <w:rPr>
          <w:rFonts w:ascii="Tahoma" w:hAnsi="Tahoma" w:cs="Tahoma"/>
          <w:color w:val="212121"/>
          <w:sz w:val="18"/>
          <w:szCs w:val="18"/>
        </w:rPr>
        <w:t>Navile</w:t>
      </w:r>
      <w:proofErr w:type="spellEnd"/>
      <w:r w:rsidRPr="00BF22C9">
        <w:rPr>
          <w:rFonts w:ascii="Tahoma" w:hAnsi="Tahoma" w:cs="Tahoma"/>
          <w:color w:val="212121"/>
          <w:sz w:val="18"/>
          <w:szCs w:val="18"/>
        </w:rPr>
        <w:t xml:space="preserve"> and the </w:t>
      </w:r>
      <w:proofErr w:type="spellStart"/>
      <w:r w:rsidRPr="00BF22C9">
        <w:rPr>
          <w:rFonts w:ascii="Tahoma" w:hAnsi="Tahoma" w:cs="Tahoma"/>
          <w:color w:val="212121"/>
          <w:sz w:val="18"/>
          <w:szCs w:val="18"/>
        </w:rPr>
        <w:t>Savena</w:t>
      </w:r>
      <w:proofErr w:type="spellEnd"/>
      <w:r w:rsidRPr="00BF22C9">
        <w:rPr>
          <w:rFonts w:ascii="Tahoma" w:hAnsi="Tahoma" w:cs="Tahoma"/>
          <w:color w:val="212121"/>
          <w:sz w:val="18"/>
          <w:szCs w:val="18"/>
        </w:rPr>
        <w:t xml:space="preserve"> </w:t>
      </w:r>
      <w:proofErr w:type="spellStart"/>
      <w:r w:rsidRPr="00BF22C9">
        <w:rPr>
          <w:rFonts w:ascii="Tahoma" w:hAnsi="Tahoma" w:cs="Tahoma"/>
          <w:color w:val="212121"/>
          <w:sz w:val="18"/>
          <w:szCs w:val="18"/>
        </w:rPr>
        <w:t>Abbandonato</w:t>
      </w:r>
      <w:proofErr w:type="spellEnd"/>
      <w:r w:rsidRPr="00BF22C9">
        <w:rPr>
          <w:rFonts w:ascii="Tahoma" w:hAnsi="Tahoma" w:cs="Tahoma"/>
          <w:color w:val="212121"/>
          <w:sz w:val="18"/>
          <w:szCs w:val="18"/>
        </w:rPr>
        <w:t xml:space="preserve"> flows, thus increasing the hydrogeological risk in the municipalities downstream. To this end, numerous actions are envisaged to make previously sealed surfaces, such as flooring, and areas of rainwater storage permeable once again, so as to slowly return it to the surface circulation or directly to the atmosphere through evapotranspiration.</w:t>
      </w:r>
    </w:p>
    <w:p w:rsidR="00BF22C9" w:rsidRDefault="00BF22C9" w:rsidP="00BF22C9">
      <w:pPr>
        <w:tabs>
          <w:tab w:val="left" w:pos="426"/>
        </w:tabs>
        <w:spacing w:before="300" w:after="120"/>
        <w:ind w:left="425" w:hanging="425"/>
        <w:jc w:val="left"/>
        <w:outlineLvl w:val="0"/>
        <w:rPr>
          <w:rFonts w:ascii="Arial Narrow" w:hAnsi="Arial Narrow" w:cs="Tahoma"/>
          <w:caps/>
          <w:color w:val="7F7F7F"/>
          <w:spacing w:val="5"/>
          <w:sz w:val="22"/>
          <w:szCs w:val="22"/>
          <w:lang w:bidi="ar-SA"/>
        </w:rPr>
      </w:pPr>
      <w:r w:rsidRPr="00BF22C9">
        <w:rPr>
          <w:rFonts w:ascii="Arial Narrow" w:hAnsi="Arial Narrow" w:cs="Tahoma"/>
          <w:caps/>
          <w:color w:val="7F7F7F"/>
          <w:spacing w:val="5"/>
          <w:sz w:val="22"/>
          <w:szCs w:val="22"/>
          <w:lang w:bidi="ar-SA"/>
        </w:rPr>
        <w:t>3.</w:t>
      </w:r>
      <w:r>
        <w:rPr>
          <w:rFonts w:ascii="Arial Narrow" w:hAnsi="Arial Narrow" w:cs="Tahoma"/>
          <w:caps/>
          <w:color w:val="7F7F7F"/>
          <w:spacing w:val="5"/>
          <w:sz w:val="22"/>
          <w:szCs w:val="22"/>
          <w:lang w:bidi="ar-SA"/>
        </w:rPr>
        <w:t>3</w:t>
      </w:r>
      <w:r w:rsidRPr="00BF22C9">
        <w:rPr>
          <w:rFonts w:ascii="Arial Narrow" w:hAnsi="Arial Narrow" w:cs="Tahoma"/>
          <w:caps/>
          <w:color w:val="7F7F7F"/>
          <w:spacing w:val="5"/>
          <w:sz w:val="22"/>
          <w:szCs w:val="22"/>
          <w:lang w:bidi="ar-SA"/>
        </w:rPr>
        <w:t xml:space="preserve"> </w:t>
      </w:r>
      <w:r w:rsidRPr="00BF22C9">
        <w:rPr>
          <w:rFonts w:ascii="Arial Narrow" w:hAnsi="Arial Narrow" w:cs="Tahoma"/>
          <w:caps/>
          <w:color w:val="7F7F7F"/>
          <w:spacing w:val="5"/>
          <w:sz w:val="22"/>
          <w:szCs w:val="22"/>
          <w:lang w:bidi="ar-SA"/>
        </w:rPr>
        <w:tab/>
      </w:r>
      <w:r>
        <w:rPr>
          <w:rFonts w:ascii="Arial Narrow" w:hAnsi="Arial Narrow" w:cs="Tahoma"/>
          <w:caps/>
          <w:color w:val="7F7F7F"/>
          <w:spacing w:val="5"/>
          <w:sz w:val="22"/>
          <w:szCs w:val="22"/>
          <w:lang w:bidi="ar-SA"/>
        </w:rPr>
        <w:t>Padua</w:t>
      </w:r>
    </w:p>
    <w:p w:rsidR="00BF22C9" w:rsidRPr="00BF22C9" w:rsidRDefault="00BF22C9" w:rsidP="00BF22C9">
      <w:pPr>
        <w:pStyle w:val="PreformattatoHTML"/>
        <w:shd w:val="clear" w:color="auto" w:fill="FFFFFF"/>
        <w:spacing w:line="336" w:lineRule="auto"/>
        <w:jc w:val="both"/>
        <w:rPr>
          <w:rFonts w:ascii="Tahoma" w:hAnsi="Tahoma" w:cs="Tahoma"/>
          <w:color w:val="212121"/>
          <w:sz w:val="18"/>
          <w:szCs w:val="18"/>
          <w:lang w:val="en-US"/>
        </w:rPr>
      </w:pPr>
      <w:r w:rsidRPr="00BF22C9">
        <w:rPr>
          <w:rFonts w:ascii="Tahoma" w:hAnsi="Tahoma" w:cs="Tahoma"/>
          <w:color w:val="212121"/>
          <w:sz w:val="18"/>
          <w:szCs w:val="18"/>
          <w:lang w:val="en-US"/>
        </w:rPr>
        <w:t>Padua, the capital of the Veneto Region, drafted an adaptation plan in 2016 and was the only Italian city to use a methodology built from those already existing at the international level. The methodology is articulated in 6 fundamental phases through which the city has identified the vulnerable areas in order to adapt urban areas to the effects of climate change, with the aim of studying the kind of vulnerability and then increase the capacity of reaction to the shocks generated by the ongoing climate change. Identifying vulnerable areas in the urban sector has helped to determine the risk generated by the impacts themselves and therefore the definition of adaptation actions.</w:t>
      </w:r>
    </w:p>
    <w:p w:rsidR="00BF22C9" w:rsidRPr="00BF22C9" w:rsidRDefault="00BF22C9" w:rsidP="00BF22C9">
      <w:pPr>
        <w:pStyle w:val="PreformattatoHTML"/>
        <w:shd w:val="clear" w:color="auto" w:fill="FFFFFF"/>
        <w:spacing w:line="336" w:lineRule="auto"/>
        <w:jc w:val="both"/>
        <w:rPr>
          <w:rFonts w:ascii="Tahoma" w:hAnsi="Tahoma" w:cs="Tahoma"/>
          <w:color w:val="212121"/>
          <w:sz w:val="18"/>
          <w:szCs w:val="18"/>
          <w:lang w:val="en-US"/>
        </w:rPr>
      </w:pPr>
      <w:r w:rsidRPr="00BF22C9">
        <w:rPr>
          <w:rFonts w:ascii="Tahoma" w:hAnsi="Tahoma" w:cs="Tahoma"/>
          <w:color w:val="212121"/>
          <w:sz w:val="18"/>
          <w:szCs w:val="18"/>
          <w:lang w:val="en-US"/>
        </w:rPr>
        <w:t>The most detected effects due to climate changes in Padua are the floods and heat islands and actions are planned to adapt to these risks, which also pay particular attention to the issue of soil use. The plan emphasizes the importance of soil protection, promoting actions able to lead to urban growth without sealing new natural soil but reusing already urbanized soils, thus redeveloping existing urban fabric and selectively “</w:t>
      </w:r>
      <w:proofErr w:type="spellStart"/>
      <w:r w:rsidRPr="00BF22C9">
        <w:rPr>
          <w:rFonts w:ascii="Tahoma" w:hAnsi="Tahoma" w:cs="Tahoma"/>
          <w:color w:val="212121"/>
          <w:sz w:val="18"/>
          <w:szCs w:val="18"/>
          <w:lang w:val="en-US"/>
        </w:rPr>
        <w:t>densifying</w:t>
      </w:r>
      <w:proofErr w:type="spellEnd"/>
      <w:r w:rsidRPr="00BF22C9">
        <w:rPr>
          <w:rFonts w:ascii="Tahoma" w:hAnsi="Tahoma" w:cs="Tahoma"/>
          <w:color w:val="212121"/>
          <w:sz w:val="18"/>
          <w:szCs w:val="18"/>
          <w:lang w:val="en-US"/>
        </w:rPr>
        <w:t>” the most accessible urban places. Among the actions scheduled for the city in the plan, there are the new areas of reconversion and urban redevelopment, the new urban axes to be redeveloped both morphologically and functionally and the creation of many multifunctional green areas which, in addition to absorbing large amounts of CO2, allow greater water absorption compared to sealed paved areas, as well as urban heat absorption, and if properly designed and built they can become areas for water storage in case of extreme weather events.</w:t>
      </w:r>
    </w:p>
    <w:p w:rsidR="00BF22C9" w:rsidRPr="00BF22C9" w:rsidRDefault="00BF22C9" w:rsidP="00BF22C9">
      <w:pPr>
        <w:pStyle w:val="PreformattatoHTML"/>
        <w:shd w:val="clear" w:color="auto" w:fill="FFFFFF"/>
        <w:spacing w:line="336" w:lineRule="auto"/>
        <w:jc w:val="both"/>
        <w:rPr>
          <w:rFonts w:ascii="Tahoma" w:hAnsi="Tahoma" w:cs="Tahoma"/>
          <w:color w:val="212121"/>
          <w:sz w:val="18"/>
          <w:szCs w:val="18"/>
          <w:lang w:val="en-US"/>
        </w:rPr>
      </w:pPr>
      <w:r w:rsidRPr="00BF22C9">
        <w:rPr>
          <w:rFonts w:ascii="Tahoma" w:hAnsi="Tahoma" w:cs="Tahoma"/>
          <w:color w:val="212121"/>
          <w:sz w:val="18"/>
          <w:szCs w:val="18"/>
          <w:lang w:val="en-US"/>
        </w:rPr>
        <w:t xml:space="preserve">The plan also includes a map of impermeability (figure 1) with the objective of identifying the percentage of impermeable surfaces opposed to the permeable ones, showing the soil ability to infiltrate and absorb rainfall, </w:t>
      </w:r>
      <w:r w:rsidRPr="00BF22C9">
        <w:rPr>
          <w:rFonts w:ascii="Tahoma" w:hAnsi="Tahoma" w:cs="Tahoma"/>
          <w:color w:val="212121"/>
          <w:sz w:val="18"/>
          <w:szCs w:val="18"/>
          <w:lang w:val="en-US"/>
        </w:rPr>
        <w:lastRenderedPageBreak/>
        <w:t xml:space="preserve">thus avoiding water flow downstream and cause </w:t>
      </w:r>
      <w:proofErr w:type="spellStart"/>
      <w:r w:rsidRPr="00BF22C9">
        <w:rPr>
          <w:rFonts w:ascii="Tahoma" w:hAnsi="Tahoma" w:cs="Tahoma"/>
          <w:color w:val="212121"/>
          <w:sz w:val="18"/>
          <w:szCs w:val="18"/>
          <w:lang w:val="en-US"/>
        </w:rPr>
        <w:t>floodings</w:t>
      </w:r>
      <w:proofErr w:type="spellEnd"/>
      <w:r w:rsidRPr="00BF22C9">
        <w:rPr>
          <w:rFonts w:ascii="Tahoma" w:hAnsi="Tahoma" w:cs="Tahoma"/>
          <w:color w:val="212121"/>
          <w:sz w:val="18"/>
          <w:szCs w:val="18"/>
          <w:lang w:val="en-US"/>
        </w:rPr>
        <w:t>. In this way the portions of soil to be kept free in order to reduce water and hydrogeological risk have been identified.</w:t>
      </w:r>
    </w:p>
    <w:p w:rsidR="00BF22C9" w:rsidRDefault="00BF22C9" w:rsidP="00BF22C9">
      <w:pPr>
        <w:pStyle w:val="PreformattatoHTML"/>
        <w:shd w:val="clear" w:color="auto" w:fill="FFFFFF"/>
        <w:spacing w:line="336" w:lineRule="auto"/>
        <w:jc w:val="both"/>
        <w:rPr>
          <w:rFonts w:ascii="Tahoma" w:hAnsi="Tahoma" w:cs="Tahoma"/>
          <w:color w:val="212121"/>
          <w:sz w:val="18"/>
          <w:szCs w:val="18"/>
          <w:lang w:val="en-US"/>
        </w:rPr>
      </w:pPr>
      <w:r w:rsidRPr="00BF22C9">
        <w:rPr>
          <w:rFonts w:ascii="Tahoma" w:hAnsi="Tahoma" w:cs="Tahoma"/>
          <w:color w:val="212121"/>
          <w:sz w:val="18"/>
          <w:szCs w:val="18"/>
          <w:lang w:val="en-US"/>
        </w:rPr>
        <w:t>Finally, a plan of solar irradiation is presented in the plan where the areas that register a high level of irradiation are those where most of the solar radiation is absorbed and stored by the streets with consequent urban heat island phenomena. Adaptation actions to reduce risks such as floods and urban overheating mainly involve actions that reduce soil consumption, such as respecting and increasing existing green areas and replacing floors (e.g. parking lots) with materials/techniques that make them permeable.</w:t>
      </w:r>
    </w:p>
    <w:p w:rsidR="00DA2E94" w:rsidRDefault="00DA2E94" w:rsidP="00BF22C9">
      <w:pPr>
        <w:pStyle w:val="PreformattatoHTML"/>
        <w:shd w:val="clear" w:color="auto" w:fill="FFFFFF"/>
        <w:spacing w:line="336" w:lineRule="auto"/>
        <w:jc w:val="both"/>
        <w:rPr>
          <w:rFonts w:ascii="Tahoma" w:hAnsi="Tahoma" w:cs="Tahoma"/>
          <w:color w:val="212121"/>
          <w:sz w:val="18"/>
          <w:szCs w:val="18"/>
          <w:lang w:val="en-US"/>
        </w:rPr>
      </w:pPr>
    </w:p>
    <w:p w:rsidR="00DA2E94" w:rsidRDefault="00DA2E94" w:rsidP="00BF22C9">
      <w:pPr>
        <w:pStyle w:val="PreformattatoHTML"/>
        <w:shd w:val="clear" w:color="auto" w:fill="FFFFFF"/>
        <w:spacing w:line="336" w:lineRule="auto"/>
        <w:jc w:val="both"/>
        <w:rPr>
          <w:rFonts w:ascii="Tahoma" w:hAnsi="Tahoma" w:cs="Tahoma"/>
          <w:color w:val="212121"/>
          <w:sz w:val="18"/>
          <w:szCs w:val="18"/>
          <w:lang w:val="en-US"/>
        </w:rPr>
      </w:pPr>
    </w:p>
    <w:p w:rsidR="00DA2E94" w:rsidRDefault="00DA2E94" w:rsidP="00BF22C9">
      <w:pPr>
        <w:pStyle w:val="PreformattatoHTML"/>
        <w:shd w:val="clear" w:color="auto" w:fill="FFFFFF"/>
        <w:spacing w:line="336" w:lineRule="auto"/>
        <w:jc w:val="both"/>
        <w:rPr>
          <w:rFonts w:ascii="Tahoma" w:hAnsi="Tahoma" w:cs="Tahoma"/>
          <w:color w:val="212121"/>
          <w:sz w:val="18"/>
          <w:szCs w:val="18"/>
          <w:lang w:val="en-US"/>
        </w:rPr>
      </w:pPr>
    </w:p>
    <w:p w:rsidR="00D37FCB" w:rsidRDefault="00D37FCB" w:rsidP="00BF22C9">
      <w:pPr>
        <w:pStyle w:val="PreformattatoHTML"/>
        <w:shd w:val="clear" w:color="auto" w:fill="FFFFFF"/>
        <w:spacing w:line="336" w:lineRule="auto"/>
        <w:jc w:val="both"/>
        <w:rPr>
          <w:rFonts w:ascii="Tahoma" w:hAnsi="Tahoma" w:cs="Tahoma"/>
          <w:color w:val="212121"/>
          <w:sz w:val="18"/>
          <w:szCs w:val="18"/>
          <w:lang w:val="en-US"/>
        </w:rPr>
      </w:pPr>
      <w:r>
        <w:rPr>
          <w:noProof/>
        </w:rPr>
        <w:drawing>
          <wp:inline distT="0" distB="0" distL="0" distR="0" wp14:anchorId="28D7A30F" wp14:editId="73974319">
            <wp:extent cx="5507990" cy="579564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3">
                      <a:extLst>
                        <a:ext uri="{28A0092B-C50C-407E-A947-70E740481C1C}">
                          <a14:useLocalDpi xmlns:a14="http://schemas.microsoft.com/office/drawing/2010/main" val="0"/>
                        </a:ext>
                      </a:extLst>
                    </a:blip>
                    <a:stretch>
                      <a:fillRect/>
                    </a:stretch>
                  </pic:blipFill>
                  <pic:spPr>
                    <a:xfrm>
                      <a:off x="0" y="0"/>
                      <a:ext cx="5507990" cy="5795645"/>
                    </a:xfrm>
                    <a:prstGeom prst="rect">
                      <a:avLst/>
                    </a:prstGeom>
                  </pic:spPr>
                </pic:pic>
              </a:graphicData>
            </a:graphic>
          </wp:inline>
        </w:drawing>
      </w:r>
    </w:p>
    <w:p w:rsidR="00D37FCB" w:rsidRPr="00290CC3" w:rsidRDefault="00D37FCB" w:rsidP="00D37FCB">
      <w:pPr>
        <w:autoSpaceDE w:val="0"/>
        <w:autoSpaceDN w:val="0"/>
        <w:adjustRightInd w:val="0"/>
        <w:spacing w:after="0" w:line="250" w:lineRule="atLeast"/>
        <w:ind w:left="360" w:right="38"/>
        <w:jc w:val="right"/>
        <w:rPr>
          <w:rFonts w:ascii="Arial Narrow" w:hAnsi="Arial Narrow"/>
          <w:b/>
          <w:color w:val="404040"/>
          <w:sz w:val="16"/>
          <w:szCs w:val="16"/>
          <w:shd w:val="clear" w:color="auto" w:fill="FFFFFF"/>
          <w:lang w:eastAsia="x-none" w:bidi="ar-SA"/>
        </w:rPr>
      </w:pPr>
      <w:r w:rsidRPr="00290CC3">
        <w:rPr>
          <w:rFonts w:ascii="Arial Narrow" w:hAnsi="Arial Narrow"/>
          <w:b/>
          <w:color w:val="404040"/>
          <w:sz w:val="16"/>
          <w:szCs w:val="16"/>
          <w:shd w:val="clear" w:color="auto" w:fill="FFFFFF"/>
          <w:lang w:eastAsia="x-none" w:bidi="ar-SA"/>
        </w:rPr>
        <w:t>Fig. 1</w:t>
      </w:r>
      <w:r w:rsidR="00FA2B5A" w:rsidRPr="00290CC3">
        <w:rPr>
          <w:rFonts w:ascii="Arial Narrow" w:hAnsi="Arial Narrow"/>
          <w:b/>
          <w:color w:val="404040"/>
          <w:sz w:val="16"/>
          <w:szCs w:val="16"/>
          <w:shd w:val="clear" w:color="auto" w:fill="FFFFFF"/>
          <w:lang w:eastAsia="x-none" w:bidi="ar-SA"/>
        </w:rPr>
        <w:t>Graphical representation of soil permeability percentage (Padua)</w:t>
      </w:r>
    </w:p>
    <w:p w:rsidR="00DA2E94" w:rsidRPr="00290CC3" w:rsidRDefault="00DA2E94" w:rsidP="00D37FCB">
      <w:pPr>
        <w:autoSpaceDE w:val="0"/>
        <w:autoSpaceDN w:val="0"/>
        <w:adjustRightInd w:val="0"/>
        <w:spacing w:after="0" w:line="250" w:lineRule="atLeast"/>
        <w:ind w:left="360" w:right="38"/>
        <w:jc w:val="right"/>
        <w:rPr>
          <w:rFonts w:ascii="Arial Narrow" w:hAnsi="Arial Narrow"/>
          <w:b/>
          <w:color w:val="404040"/>
          <w:sz w:val="16"/>
          <w:szCs w:val="16"/>
          <w:shd w:val="clear" w:color="auto" w:fill="FFFFFF"/>
          <w:lang w:eastAsia="x-none" w:bidi="ar-SA"/>
        </w:rPr>
      </w:pPr>
    </w:p>
    <w:p w:rsidR="00DA2E94" w:rsidRPr="00290CC3" w:rsidRDefault="00DA2E94" w:rsidP="00D37FCB">
      <w:pPr>
        <w:autoSpaceDE w:val="0"/>
        <w:autoSpaceDN w:val="0"/>
        <w:adjustRightInd w:val="0"/>
        <w:spacing w:after="0" w:line="250" w:lineRule="atLeast"/>
        <w:ind w:left="360" w:right="38"/>
        <w:jc w:val="right"/>
        <w:rPr>
          <w:rFonts w:ascii="Arial Narrow" w:hAnsi="Arial Narrow"/>
          <w:b/>
          <w:color w:val="404040"/>
          <w:sz w:val="16"/>
          <w:szCs w:val="16"/>
          <w:shd w:val="clear" w:color="auto" w:fill="FFFFFF"/>
          <w:lang w:eastAsia="x-none" w:bidi="ar-SA"/>
        </w:rPr>
      </w:pPr>
    </w:p>
    <w:p w:rsidR="00D37FCB" w:rsidRPr="00290CC3" w:rsidRDefault="00D37FCB" w:rsidP="00BF22C9">
      <w:pPr>
        <w:pStyle w:val="PreformattatoHTML"/>
        <w:shd w:val="clear" w:color="auto" w:fill="FFFFFF"/>
        <w:spacing w:line="336" w:lineRule="auto"/>
        <w:jc w:val="both"/>
        <w:rPr>
          <w:rFonts w:ascii="Tahoma" w:hAnsi="Tahoma" w:cs="Tahoma"/>
          <w:color w:val="212121"/>
          <w:sz w:val="18"/>
          <w:szCs w:val="18"/>
          <w:lang w:val="en-US"/>
        </w:rPr>
      </w:pPr>
    </w:p>
    <w:p w:rsidR="00BF22C9" w:rsidRDefault="00BF22C9" w:rsidP="00BF22C9">
      <w:pPr>
        <w:tabs>
          <w:tab w:val="left" w:pos="426"/>
        </w:tabs>
        <w:spacing w:before="300" w:after="120"/>
        <w:ind w:left="425" w:hanging="425"/>
        <w:jc w:val="left"/>
        <w:outlineLvl w:val="0"/>
        <w:rPr>
          <w:rFonts w:ascii="Arial Narrow" w:hAnsi="Arial Narrow" w:cs="Tahoma"/>
          <w:caps/>
          <w:color w:val="7F7F7F"/>
          <w:spacing w:val="5"/>
          <w:sz w:val="22"/>
          <w:szCs w:val="22"/>
          <w:lang w:bidi="ar-SA"/>
        </w:rPr>
      </w:pPr>
      <w:r w:rsidRPr="00BF22C9">
        <w:rPr>
          <w:rFonts w:ascii="Arial Narrow" w:hAnsi="Arial Narrow" w:cs="Tahoma"/>
          <w:caps/>
          <w:color w:val="7F7F7F"/>
          <w:spacing w:val="5"/>
          <w:sz w:val="22"/>
          <w:szCs w:val="22"/>
          <w:lang w:bidi="ar-SA"/>
        </w:rPr>
        <w:lastRenderedPageBreak/>
        <w:t>3.</w:t>
      </w:r>
      <w:r>
        <w:rPr>
          <w:rFonts w:ascii="Arial Narrow" w:hAnsi="Arial Narrow" w:cs="Tahoma"/>
          <w:caps/>
          <w:color w:val="7F7F7F"/>
          <w:spacing w:val="5"/>
          <w:sz w:val="22"/>
          <w:szCs w:val="22"/>
          <w:lang w:bidi="ar-SA"/>
        </w:rPr>
        <w:t>4</w:t>
      </w:r>
      <w:r w:rsidRPr="00BF22C9">
        <w:rPr>
          <w:rFonts w:ascii="Arial Narrow" w:hAnsi="Arial Narrow" w:cs="Tahoma"/>
          <w:caps/>
          <w:color w:val="7F7F7F"/>
          <w:spacing w:val="5"/>
          <w:sz w:val="22"/>
          <w:szCs w:val="22"/>
          <w:lang w:bidi="ar-SA"/>
        </w:rPr>
        <w:t xml:space="preserve"> </w:t>
      </w:r>
      <w:r w:rsidRPr="00BF22C9">
        <w:rPr>
          <w:rFonts w:ascii="Arial Narrow" w:hAnsi="Arial Narrow" w:cs="Tahoma"/>
          <w:caps/>
          <w:color w:val="7F7F7F"/>
          <w:spacing w:val="5"/>
          <w:sz w:val="22"/>
          <w:szCs w:val="22"/>
          <w:lang w:bidi="ar-SA"/>
        </w:rPr>
        <w:tab/>
      </w:r>
      <w:r>
        <w:rPr>
          <w:rFonts w:ascii="Arial Narrow" w:hAnsi="Arial Narrow" w:cs="Tahoma"/>
          <w:caps/>
          <w:color w:val="7F7F7F"/>
          <w:spacing w:val="5"/>
          <w:sz w:val="22"/>
          <w:szCs w:val="22"/>
          <w:lang w:bidi="ar-SA"/>
        </w:rPr>
        <w:t>helsinki</w:t>
      </w:r>
    </w:p>
    <w:p w:rsidR="00BF22C9" w:rsidRPr="00BF22C9" w:rsidRDefault="00BF22C9" w:rsidP="00BF22C9">
      <w:pPr>
        <w:pStyle w:val="PreformattatoHTML"/>
        <w:shd w:val="clear" w:color="auto" w:fill="FFFFFF"/>
        <w:spacing w:line="336" w:lineRule="auto"/>
        <w:jc w:val="both"/>
        <w:rPr>
          <w:rFonts w:ascii="Tahoma" w:hAnsi="Tahoma" w:cs="Tahoma"/>
          <w:color w:val="212121"/>
          <w:sz w:val="18"/>
          <w:szCs w:val="18"/>
          <w:lang w:val="en-US"/>
        </w:rPr>
      </w:pPr>
      <w:r w:rsidRPr="00BF22C9">
        <w:rPr>
          <w:rFonts w:ascii="Tahoma" w:hAnsi="Tahoma" w:cs="Tahoma"/>
          <w:color w:val="212121"/>
          <w:sz w:val="18"/>
          <w:szCs w:val="18"/>
          <w:lang w:val="en-US"/>
        </w:rPr>
        <w:t xml:space="preserve">Helsinki, the capital of Finland, adopted a policy of adaptation in 2012 following some natural disasters, such as the storms of </w:t>
      </w:r>
      <w:proofErr w:type="gramStart"/>
      <w:r w:rsidRPr="00BF22C9">
        <w:rPr>
          <w:rFonts w:ascii="Tahoma" w:hAnsi="Tahoma" w:cs="Tahoma"/>
          <w:color w:val="212121"/>
          <w:sz w:val="18"/>
          <w:szCs w:val="18"/>
          <w:lang w:val="en-US"/>
        </w:rPr>
        <w:t>Summer</w:t>
      </w:r>
      <w:proofErr w:type="gramEnd"/>
      <w:r w:rsidRPr="00BF22C9">
        <w:rPr>
          <w:rFonts w:ascii="Tahoma" w:hAnsi="Tahoma" w:cs="Tahoma"/>
          <w:color w:val="212121"/>
          <w:sz w:val="18"/>
          <w:szCs w:val="18"/>
          <w:lang w:val="en-US"/>
        </w:rPr>
        <w:t xml:space="preserve"> 2010 and the Winter storm of December 2011, which showed the vulnerability of the Finnish city to climate change, in particular to the flood risk. Among the different actions proposed by the city, for flood risk there are also indications regarding soil consumption. In this respect, the plan proposes the construction of new green areas and the conservation of large forest areas able to withstand events such as storms. Green areas are also essential to improve water management.</w:t>
      </w:r>
    </w:p>
    <w:p w:rsidR="00BF22C9" w:rsidRPr="00BF22C9" w:rsidRDefault="00BF22C9" w:rsidP="00BF22C9">
      <w:pPr>
        <w:pStyle w:val="PreformattatoHTML"/>
        <w:shd w:val="clear" w:color="auto" w:fill="FFFFFF"/>
        <w:spacing w:line="336" w:lineRule="auto"/>
        <w:jc w:val="both"/>
        <w:rPr>
          <w:rFonts w:ascii="Tahoma" w:hAnsi="Tahoma" w:cs="Tahoma"/>
          <w:color w:val="212121"/>
          <w:sz w:val="18"/>
          <w:szCs w:val="18"/>
          <w:lang w:val="en-US"/>
        </w:rPr>
      </w:pPr>
      <w:r w:rsidRPr="00BF22C9">
        <w:rPr>
          <w:rFonts w:ascii="Tahoma" w:hAnsi="Tahoma" w:cs="Tahoma"/>
          <w:color w:val="212121"/>
          <w:sz w:val="18"/>
          <w:szCs w:val="18"/>
          <w:lang w:val="en-US"/>
        </w:rPr>
        <w:t xml:space="preserve">If, on the one hand, the use of natural soil must be safeguarded, on the other the housing demand must be met. The urban plan of </w:t>
      </w:r>
      <w:r w:rsidR="00E63851" w:rsidRPr="00BF22C9">
        <w:rPr>
          <w:rFonts w:ascii="Tahoma" w:hAnsi="Tahoma" w:cs="Tahoma"/>
          <w:color w:val="212121"/>
          <w:sz w:val="18"/>
          <w:szCs w:val="18"/>
          <w:lang w:val="en-US"/>
        </w:rPr>
        <w:t>Helsinki</w:t>
      </w:r>
      <w:r w:rsidRPr="00BF22C9">
        <w:rPr>
          <w:rFonts w:ascii="Tahoma" w:hAnsi="Tahoma" w:cs="Tahoma"/>
          <w:color w:val="212121"/>
          <w:sz w:val="18"/>
          <w:szCs w:val="18"/>
          <w:lang w:val="en-US"/>
        </w:rPr>
        <w:t xml:space="preserve"> foresees a population growth of around 600,000 residents in 2050, that’s why, to adapt the city to the risks of climate change with actions that meet the demand for housing without sealing other soil, the administration should suggest redevelopment of unused buildings, also providing for changes of intended use. In fact, increasing sealed areas means increasing the risk of flooding, a risk that the city is particularly vulnerable to. This aspect within the </w:t>
      </w:r>
      <w:proofErr w:type="gramStart"/>
      <w:r w:rsidR="00E63851" w:rsidRPr="00BF22C9">
        <w:rPr>
          <w:rFonts w:ascii="Tahoma" w:hAnsi="Tahoma" w:cs="Tahoma"/>
          <w:color w:val="212121"/>
          <w:sz w:val="18"/>
          <w:szCs w:val="18"/>
          <w:lang w:val="en-US"/>
        </w:rPr>
        <w:t>Helsinki</w:t>
      </w:r>
      <w:r w:rsidR="00E63851">
        <w:rPr>
          <w:rFonts w:ascii="Tahoma" w:hAnsi="Tahoma" w:cs="Tahoma"/>
          <w:color w:val="212121"/>
          <w:sz w:val="18"/>
          <w:szCs w:val="18"/>
          <w:lang w:val="en-US"/>
        </w:rPr>
        <w:t xml:space="preserve"> </w:t>
      </w:r>
      <w:r w:rsidRPr="00BF22C9">
        <w:rPr>
          <w:rFonts w:ascii="Tahoma" w:hAnsi="Tahoma" w:cs="Tahoma"/>
          <w:color w:val="212121"/>
          <w:sz w:val="18"/>
          <w:szCs w:val="18"/>
          <w:lang w:val="en-US"/>
        </w:rPr>
        <w:t xml:space="preserve"> city</w:t>
      </w:r>
      <w:proofErr w:type="gramEnd"/>
      <w:r w:rsidRPr="00BF22C9">
        <w:rPr>
          <w:rFonts w:ascii="Tahoma" w:hAnsi="Tahoma" w:cs="Tahoma"/>
          <w:color w:val="212121"/>
          <w:sz w:val="18"/>
          <w:szCs w:val="18"/>
          <w:lang w:val="en-US"/>
        </w:rPr>
        <w:t xml:space="preserve"> adaptation plan is not addressed because the authorities can only suggest the protection of green and forest areas but it would be appropriate to define adaptation actions in a systemic perspective, starting to identify risks and considering the different subsystems that make up the entire city system.</w:t>
      </w:r>
    </w:p>
    <w:p w:rsidR="00BF22C9" w:rsidRDefault="00BF22C9" w:rsidP="00BF22C9">
      <w:pPr>
        <w:tabs>
          <w:tab w:val="left" w:pos="426"/>
        </w:tabs>
        <w:spacing w:before="300" w:after="120"/>
        <w:ind w:left="425" w:hanging="425"/>
        <w:jc w:val="left"/>
        <w:outlineLvl w:val="0"/>
        <w:rPr>
          <w:rFonts w:ascii="Arial Narrow" w:hAnsi="Arial Narrow" w:cs="Tahoma"/>
          <w:caps/>
          <w:color w:val="7F7F7F"/>
          <w:spacing w:val="5"/>
          <w:sz w:val="22"/>
          <w:szCs w:val="22"/>
          <w:lang w:bidi="ar-SA"/>
        </w:rPr>
      </w:pPr>
      <w:r w:rsidRPr="00BF22C9">
        <w:rPr>
          <w:rFonts w:ascii="Arial Narrow" w:hAnsi="Arial Narrow" w:cs="Tahoma"/>
          <w:caps/>
          <w:color w:val="7F7F7F"/>
          <w:spacing w:val="5"/>
          <w:sz w:val="22"/>
          <w:szCs w:val="22"/>
          <w:lang w:bidi="ar-SA"/>
        </w:rPr>
        <w:t>3.</w:t>
      </w:r>
      <w:r>
        <w:rPr>
          <w:rFonts w:ascii="Arial Narrow" w:hAnsi="Arial Narrow" w:cs="Tahoma"/>
          <w:caps/>
          <w:color w:val="7F7F7F"/>
          <w:spacing w:val="5"/>
          <w:sz w:val="22"/>
          <w:szCs w:val="22"/>
          <w:lang w:bidi="ar-SA"/>
        </w:rPr>
        <w:t>5</w:t>
      </w:r>
      <w:r w:rsidRPr="00BF22C9">
        <w:rPr>
          <w:rFonts w:ascii="Arial Narrow" w:hAnsi="Arial Narrow" w:cs="Tahoma"/>
          <w:caps/>
          <w:color w:val="7F7F7F"/>
          <w:spacing w:val="5"/>
          <w:sz w:val="22"/>
          <w:szCs w:val="22"/>
          <w:lang w:bidi="ar-SA"/>
        </w:rPr>
        <w:t xml:space="preserve"> </w:t>
      </w:r>
      <w:r w:rsidRPr="00BF22C9">
        <w:rPr>
          <w:rFonts w:ascii="Arial Narrow" w:hAnsi="Arial Narrow" w:cs="Tahoma"/>
          <w:caps/>
          <w:color w:val="7F7F7F"/>
          <w:spacing w:val="5"/>
          <w:sz w:val="22"/>
          <w:szCs w:val="22"/>
          <w:lang w:bidi="ar-SA"/>
        </w:rPr>
        <w:tab/>
      </w:r>
      <w:r>
        <w:rPr>
          <w:rFonts w:ascii="Arial Narrow" w:hAnsi="Arial Narrow" w:cs="Tahoma"/>
          <w:caps/>
          <w:color w:val="7F7F7F"/>
          <w:spacing w:val="5"/>
          <w:sz w:val="22"/>
          <w:szCs w:val="22"/>
          <w:lang w:bidi="ar-SA"/>
        </w:rPr>
        <w:t>belgrade</w:t>
      </w:r>
    </w:p>
    <w:p w:rsidR="00BF22C9" w:rsidRPr="00BF22C9" w:rsidRDefault="00BF22C9" w:rsidP="00BF22C9">
      <w:pPr>
        <w:pStyle w:val="PreformattatoHTML"/>
        <w:shd w:val="clear" w:color="auto" w:fill="FFFFFF"/>
        <w:spacing w:line="336" w:lineRule="auto"/>
        <w:jc w:val="both"/>
        <w:rPr>
          <w:rFonts w:ascii="Tahoma" w:hAnsi="Tahoma" w:cs="Tahoma"/>
          <w:color w:val="212121"/>
          <w:sz w:val="18"/>
          <w:szCs w:val="18"/>
          <w:lang w:val="en-US"/>
        </w:rPr>
      </w:pPr>
      <w:r w:rsidRPr="00BF22C9">
        <w:rPr>
          <w:rFonts w:ascii="Tahoma" w:hAnsi="Tahoma" w:cs="Tahoma"/>
          <w:color w:val="212121"/>
          <w:sz w:val="18"/>
          <w:szCs w:val="18"/>
          <w:lang w:val="en-US"/>
        </w:rPr>
        <w:t>Belgrade, the capital of Serbia, drew up the adaptation plan in 2015 following extreme weather events which, according to data from the hydro-meteorological service of Serbia, occurred with increasing intensity: in the Summer of 1998, 2000, 2012 and 2013 heat waves caused a huge increase in temperatures (exceeding 39°C), carrying as a main consequence a great drought; in 2006 there were repeated floods caused by the melting of snow and heavy rains; in May 2014, heavy rainfall caused a large flood. Furthermore, in recent years the floods have increased significantly in intensity and severity.</w:t>
      </w:r>
    </w:p>
    <w:p w:rsidR="00BF22C9" w:rsidRPr="00BF22C9" w:rsidRDefault="00BF22C9" w:rsidP="00BF22C9">
      <w:pPr>
        <w:pStyle w:val="PreformattatoHTML"/>
        <w:shd w:val="clear" w:color="auto" w:fill="FFFFFF"/>
        <w:spacing w:line="336" w:lineRule="auto"/>
        <w:jc w:val="both"/>
        <w:rPr>
          <w:rFonts w:ascii="Tahoma" w:hAnsi="Tahoma" w:cs="Tahoma"/>
          <w:color w:val="212121"/>
          <w:sz w:val="18"/>
          <w:szCs w:val="18"/>
          <w:lang w:val="en-US"/>
        </w:rPr>
      </w:pPr>
      <w:r w:rsidRPr="00BF22C9">
        <w:rPr>
          <w:rFonts w:ascii="Tahoma" w:hAnsi="Tahoma" w:cs="Tahoma"/>
          <w:color w:val="212121"/>
          <w:sz w:val="18"/>
          <w:szCs w:val="18"/>
          <w:lang w:val="en-US"/>
        </w:rPr>
        <w:t>With regard to these risks, the administration underlined all the main vulnerabilities within the adaptation plan (Figure 2) with the aim of identifying the most efficient actions to be taken. Green spaces have a high level of vulnerability to almost all the effects of climate change: extreme cold and drought can in fact cause a slowdown in the fundamental physiological processes of plants (such as photosynthesis, metabolism, transpiration and growth); heat waves slow down the growth of plants or even their drying; heavy rainfall leads to the physical destruction of plant tissues and green infrastructure.</w:t>
      </w:r>
    </w:p>
    <w:p w:rsidR="00BF22C9" w:rsidRDefault="00BF22C9" w:rsidP="00BF22C9">
      <w:pPr>
        <w:pStyle w:val="PreformattatoHTML"/>
        <w:shd w:val="clear" w:color="auto" w:fill="FFFFFF"/>
        <w:spacing w:line="336" w:lineRule="auto"/>
        <w:jc w:val="both"/>
        <w:rPr>
          <w:rFonts w:ascii="Tahoma" w:hAnsi="Tahoma" w:cs="Tahoma"/>
          <w:color w:val="212121"/>
          <w:sz w:val="18"/>
          <w:szCs w:val="18"/>
          <w:lang w:val="en-US"/>
        </w:rPr>
      </w:pPr>
      <w:r w:rsidRPr="00BF22C9">
        <w:rPr>
          <w:rFonts w:ascii="Tahoma" w:hAnsi="Tahoma" w:cs="Tahoma"/>
          <w:color w:val="212121"/>
          <w:sz w:val="18"/>
          <w:szCs w:val="18"/>
          <w:lang w:val="en-US"/>
        </w:rPr>
        <w:t>There are a number of actions proposed by the administration in the adaptation plan which aim at adapting the city to these risks and do not directly refer to soil consumption. It is possible to identify in the plan a series of indirect actions, transversal to the various types of risks identified, such as the creation of green infrastructures connected to blue structures (fountains, rivers, aqueducts), parks, gardens, forests connected to waterways, so as to encourage the infiltration and outflow of abundant rainfall, as well as the improvement of existing green areas. Creating green spaces means obtaining ventilation routes, which reduce the risk of heat waves that have proved to be very dangerous both for the ecosystem and for the health of local residents.</w:t>
      </w:r>
    </w:p>
    <w:p w:rsidR="00DA2E94" w:rsidRDefault="00D37FCB" w:rsidP="00BF22C9">
      <w:pPr>
        <w:pStyle w:val="PreformattatoHTML"/>
        <w:shd w:val="clear" w:color="auto" w:fill="FFFFFF"/>
        <w:spacing w:line="336" w:lineRule="auto"/>
        <w:jc w:val="both"/>
        <w:rPr>
          <w:rFonts w:ascii="Tahoma" w:hAnsi="Tahoma" w:cs="Tahoma"/>
          <w:color w:val="212121"/>
          <w:sz w:val="18"/>
          <w:szCs w:val="18"/>
          <w:lang w:val="en-US"/>
        </w:rPr>
      </w:pPr>
      <w:r>
        <w:rPr>
          <w:noProof/>
        </w:rPr>
        <w:lastRenderedPageBreak/>
        <w:drawing>
          <wp:inline distT="0" distB="0" distL="0" distR="0" wp14:anchorId="3648F193" wp14:editId="2768670D">
            <wp:extent cx="5507990" cy="7434251"/>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4">
                      <a:extLst>
                        <a:ext uri="{28A0092B-C50C-407E-A947-70E740481C1C}">
                          <a14:useLocalDpi xmlns:a14="http://schemas.microsoft.com/office/drawing/2010/main" val="0"/>
                        </a:ext>
                      </a:extLst>
                    </a:blip>
                    <a:stretch>
                      <a:fillRect/>
                    </a:stretch>
                  </pic:blipFill>
                  <pic:spPr>
                    <a:xfrm>
                      <a:off x="0" y="0"/>
                      <a:ext cx="5507990" cy="7434251"/>
                    </a:xfrm>
                    <a:prstGeom prst="rect">
                      <a:avLst/>
                    </a:prstGeom>
                  </pic:spPr>
                </pic:pic>
              </a:graphicData>
            </a:graphic>
          </wp:inline>
        </w:drawing>
      </w:r>
    </w:p>
    <w:p w:rsidR="00DA2E94" w:rsidRDefault="00DA2E94" w:rsidP="00BF22C9">
      <w:pPr>
        <w:pStyle w:val="PreformattatoHTML"/>
        <w:shd w:val="clear" w:color="auto" w:fill="FFFFFF"/>
        <w:spacing w:line="336" w:lineRule="auto"/>
        <w:jc w:val="both"/>
        <w:rPr>
          <w:rFonts w:ascii="Tahoma" w:hAnsi="Tahoma" w:cs="Tahoma"/>
          <w:color w:val="212121"/>
          <w:sz w:val="18"/>
          <w:szCs w:val="18"/>
          <w:lang w:val="en-US"/>
        </w:rPr>
      </w:pPr>
    </w:p>
    <w:p w:rsidR="00D37FCB" w:rsidRPr="00D37FCB" w:rsidRDefault="00D37FCB" w:rsidP="00D37FCB">
      <w:pPr>
        <w:autoSpaceDE w:val="0"/>
        <w:autoSpaceDN w:val="0"/>
        <w:adjustRightInd w:val="0"/>
        <w:spacing w:after="0" w:line="240" w:lineRule="auto"/>
        <w:jc w:val="right"/>
        <w:rPr>
          <w:rFonts w:ascii="Arial Narrow" w:hAnsi="Arial Narrow" w:cs="Calibri"/>
          <w:color w:val="404040" w:themeColor="text1" w:themeTint="BF"/>
          <w:sz w:val="16"/>
          <w:szCs w:val="16"/>
          <w:lang w:eastAsia="it-IT" w:bidi="ar-SA"/>
        </w:rPr>
      </w:pPr>
      <w:r w:rsidRPr="00D37FCB">
        <w:rPr>
          <w:rFonts w:ascii="Arial Narrow" w:hAnsi="Arial Narrow"/>
          <w:b/>
          <w:color w:val="404040" w:themeColor="text1" w:themeTint="BF"/>
          <w:sz w:val="16"/>
          <w:szCs w:val="16"/>
          <w:shd w:val="clear" w:color="auto" w:fill="FFFFFF"/>
          <w:lang w:eastAsia="x-none" w:bidi="ar-SA"/>
        </w:rPr>
        <w:t xml:space="preserve">Fig. 2 </w:t>
      </w:r>
      <w:r w:rsidRPr="00D37FCB">
        <w:rPr>
          <w:rFonts w:ascii="Arial Narrow" w:hAnsi="Arial Narrow" w:cs="Calibri"/>
          <w:color w:val="404040" w:themeColor="text1" w:themeTint="BF"/>
          <w:sz w:val="16"/>
          <w:szCs w:val="16"/>
          <w:lang w:eastAsia="it-IT" w:bidi="ar-SA"/>
        </w:rPr>
        <w:t>Spatial distribution of potential climate change impacts related to the highly vulnerable receptors within the administrative territory of Belgrade</w:t>
      </w:r>
    </w:p>
    <w:p w:rsidR="00D37FCB" w:rsidRDefault="00D37FCB" w:rsidP="00D37FCB">
      <w:pPr>
        <w:pStyle w:val="PreformattatoHTML"/>
        <w:shd w:val="clear" w:color="auto" w:fill="FFFFFF"/>
        <w:spacing w:line="336" w:lineRule="auto"/>
        <w:jc w:val="right"/>
        <w:rPr>
          <w:rFonts w:ascii="Tahoma" w:hAnsi="Tahoma" w:cs="Tahoma"/>
          <w:color w:val="212121"/>
          <w:sz w:val="18"/>
          <w:szCs w:val="18"/>
          <w:lang w:val="en-US"/>
        </w:rPr>
      </w:pPr>
    </w:p>
    <w:p w:rsidR="00DA2E94" w:rsidRDefault="00DA2E94" w:rsidP="00D37FCB">
      <w:pPr>
        <w:pStyle w:val="PreformattatoHTML"/>
        <w:shd w:val="clear" w:color="auto" w:fill="FFFFFF"/>
        <w:spacing w:line="336" w:lineRule="auto"/>
        <w:jc w:val="right"/>
        <w:rPr>
          <w:rFonts w:ascii="Tahoma" w:hAnsi="Tahoma" w:cs="Tahoma"/>
          <w:color w:val="212121"/>
          <w:sz w:val="18"/>
          <w:szCs w:val="18"/>
          <w:lang w:val="en-US"/>
        </w:rPr>
      </w:pPr>
    </w:p>
    <w:p w:rsidR="00DA2E94" w:rsidRDefault="00DA2E94" w:rsidP="00D37FCB">
      <w:pPr>
        <w:pStyle w:val="PreformattatoHTML"/>
        <w:shd w:val="clear" w:color="auto" w:fill="FFFFFF"/>
        <w:spacing w:line="336" w:lineRule="auto"/>
        <w:jc w:val="right"/>
        <w:rPr>
          <w:rFonts w:ascii="Tahoma" w:hAnsi="Tahoma" w:cs="Tahoma"/>
          <w:color w:val="212121"/>
          <w:sz w:val="18"/>
          <w:szCs w:val="18"/>
          <w:lang w:val="en-US"/>
        </w:rPr>
      </w:pPr>
    </w:p>
    <w:p w:rsidR="00DA2E94" w:rsidRDefault="00DA2E94" w:rsidP="00D37FCB">
      <w:pPr>
        <w:pStyle w:val="PreformattatoHTML"/>
        <w:shd w:val="clear" w:color="auto" w:fill="FFFFFF"/>
        <w:spacing w:line="336" w:lineRule="auto"/>
        <w:jc w:val="right"/>
        <w:rPr>
          <w:rFonts w:ascii="Tahoma" w:hAnsi="Tahoma" w:cs="Tahoma"/>
          <w:color w:val="212121"/>
          <w:sz w:val="18"/>
          <w:szCs w:val="18"/>
          <w:lang w:val="en-US"/>
        </w:rPr>
      </w:pPr>
    </w:p>
    <w:p w:rsidR="00DA2E94" w:rsidRPr="00BF22C9" w:rsidRDefault="00DA2E94" w:rsidP="00D37FCB">
      <w:pPr>
        <w:pStyle w:val="PreformattatoHTML"/>
        <w:shd w:val="clear" w:color="auto" w:fill="FFFFFF"/>
        <w:spacing w:line="336" w:lineRule="auto"/>
        <w:jc w:val="right"/>
        <w:rPr>
          <w:rFonts w:ascii="Tahoma" w:hAnsi="Tahoma" w:cs="Tahoma"/>
          <w:color w:val="212121"/>
          <w:sz w:val="18"/>
          <w:szCs w:val="18"/>
          <w:lang w:val="en-US"/>
        </w:rPr>
      </w:pPr>
    </w:p>
    <w:p w:rsidR="00BF22C9" w:rsidRDefault="00BF22C9" w:rsidP="00BF22C9">
      <w:pPr>
        <w:tabs>
          <w:tab w:val="left" w:pos="426"/>
        </w:tabs>
        <w:spacing w:before="300" w:after="0" w:line="240" w:lineRule="auto"/>
        <w:ind w:left="425" w:hanging="425"/>
        <w:jc w:val="left"/>
        <w:outlineLvl w:val="0"/>
        <w:rPr>
          <w:rFonts w:ascii="Arial Narrow" w:hAnsi="Arial Narrow" w:cs="Tahoma"/>
          <w:caps/>
          <w:color w:val="7F7F7F"/>
          <w:spacing w:val="5"/>
          <w:sz w:val="22"/>
          <w:szCs w:val="22"/>
          <w:lang w:bidi="ar-SA"/>
        </w:rPr>
      </w:pPr>
      <w:r w:rsidRPr="00BF22C9">
        <w:rPr>
          <w:rFonts w:ascii="Arial Narrow" w:hAnsi="Arial Narrow" w:cs="Tahoma"/>
          <w:caps/>
          <w:color w:val="7F7F7F"/>
          <w:spacing w:val="5"/>
          <w:sz w:val="22"/>
          <w:szCs w:val="22"/>
          <w:lang w:bidi="ar-SA"/>
        </w:rPr>
        <w:lastRenderedPageBreak/>
        <w:t>3.</w:t>
      </w:r>
      <w:r>
        <w:rPr>
          <w:rFonts w:ascii="Arial Narrow" w:hAnsi="Arial Narrow" w:cs="Tahoma"/>
          <w:caps/>
          <w:color w:val="7F7F7F"/>
          <w:spacing w:val="5"/>
          <w:sz w:val="22"/>
          <w:szCs w:val="22"/>
          <w:lang w:bidi="ar-SA"/>
        </w:rPr>
        <w:t>6</w:t>
      </w:r>
      <w:r w:rsidRPr="00BF22C9">
        <w:rPr>
          <w:rFonts w:ascii="Arial Narrow" w:hAnsi="Arial Narrow" w:cs="Tahoma"/>
          <w:caps/>
          <w:color w:val="7F7F7F"/>
          <w:spacing w:val="5"/>
          <w:sz w:val="22"/>
          <w:szCs w:val="22"/>
          <w:lang w:bidi="ar-SA"/>
        </w:rPr>
        <w:t xml:space="preserve"> </w:t>
      </w:r>
      <w:r w:rsidRPr="00BF22C9">
        <w:rPr>
          <w:rFonts w:ascii="Arial Narrow" w:hAnsi="Arial Narrow" w:cs="Tahoma"/>
          <w:caps/>
          <w:color w:val="7F7F7F"/>
          <w:spacing w:val="5"/>
          <w:sz w:val="22"/>
          <w:szCs w:val="22"/>
          <w:lang w:bidi="ar-SA"/>
        </w:rPr>
        <w:tab/>
      </w:r>
      <w:r>
        <w:rPr>
          <w:rFonts w:ascii="Arial Narrow" w:hAnsi="Arial Narrow" w:cs="Tahoma"/>
          <w:caps/>
          <w:color w:val="7F7F7F"/>
          <w:spacing w:val="5"/>
          <w:sz w:val="22"/>
          <w:szCs w:val="22"/>
          <w:lang w:bidi="ar-SA"/>
        </w:rPr>
        <w:t>berlin</w:t>
      </w:r>
    </w:p>
    <w:p w:rsidR="00BF22C9" w:rsidRPr="00BF22C9" w:rsidRDefault="00BF22C9" w:rsidP="00BF22C9">
      <w:pPr>
        <w:tabs>
          <w:tab w:val="left" w:pos="0"/>
        </w:tabs>
        <w:spacing w:before="300" w:after="120" w:line="336" w:lineRule="auto"/>
        <w:outlineLvl w:val="0"/>
        <w:rPr>
          <w:rFonts w:ascii="Tahoma" w:hAnsi="Tahoma" w:cs="Tahoma"/>
          <w:caps/>
          <w:color w:val="7F7F7F"/>
          <w:spacing w:val="5"/>
          <w:sz w:val="18"/>
          <w:szCs w:val="18"/>
          <w:lang w:bidi="ar-SA"/>
        </w:rPr>
      </w:pPr>
      <w:r w:rsidRPr="00BF22C9">
        <w:rPr>
          <w:rFonts w:ascii="Tahoma" w:hAnsi="Tahoma" w:cs="Tahoma"/>
          <w:color w:val="212121"/>
          <w:sz w:val="18"/>
          <w:szCs w:val="18"/>
        </w:rPr>
        <w:t xml:space="preserve">Berlin, the capital of Germany, drafted the plan to adapt to climate change in 2016 to reduce environmental-related damage. In the city of Berlin the most recorded effects were the increase in temperatures, registered especially in the </w:t>
      </w:r>
      <w:proofErr w:type="gramStart"/>
      <w:r w:rsidRPr="00BF22C9">
        <w:rPr>
          <w:rFonts w:ascii="Tahoma" w:hAnsi="Tahoma" w:cs="Tahoma"/>
          <w:color w:val="212121"/>
          <w:sz w:val="18"/>
          <w:szCs w:val="18"/>
        </w:rPr>
        <w:t>Summer</w:t>
      </w:r>
      <w:proofErr w:type="gramEnd"/>
      <w:r w:rsidRPr="00BF22C9">
        <w:rPr>
          <w:rFonts w:ascii="Tahoma" w:hAnsi="Tahoma" w:cs="Tahoma"/>
          <w:color w:val="212121"/>
          <w:sz w:val="18"/>
          <w:szCs w:val="18"/>
        </w:rPr>
        <w:t xml:space="preserve"> of 2014 and 2015 when the heat waves phenomenon arose. Another phenomenon related to climate change detected in the German capital is the rainfall that has increased over the last decade;  in fact, it is foreseen that "Berlin will experience an increase in the average annual precipitation of about 3-10% in the near future and 7.5-18% in the distant future" (Municipality of Berlin, 2016). According to the forecasts performed, the strongest increase in rainfall should occur in </w:t>
      </w:r>
      <w:proofErr w:type="gramStart"/>
      <w:r w:rsidRPr="00BF22C9">
        <w:rPr>
          <w:rFonts w:ascii="Tahoma" w:hAnsi="Tahoma" w:cs="Tahoma"/>
          <w:color w:val="212121"/>
          <w:sz w:val="18"/>
          <w:szCs w:val="18"/>
        </w:rPr>
        <w:t>Spring</w:t>
      </w:r>
      <w:proofErr w:type="gramEnd"/>
      <w:r w:rsidRPr="00BF22C9">
        <w:rPr>
          <w:rFonts w:ascii="Tahoma" w:hAnsi="Tahoma" w:cs="Tahoma"/>
          <w:color w:val="212121"/>
          <w:sz w:val="18"/>
          <w:szCs w:val="18"/>
        </w:rPr>
        <w:t xml:space="preserve"> and Winter while it will be less relevant in Autumn and Summer seasons, but the events of heavy rainfall will alternate, according to the City of Berlin forecasts, with drier periods. As temperatures rise above all during the winter, Berlin will have less snow in the future. Because of these two types of events, the municipal administration of Berlin has become aware of the fact that soil sealing means increasing the built area and, as a consequence, also the health risks for the inhabitants linked to the higher temperatures. Furthermore, the increase in heavy rainfall will lead to more flooding, especially in the most urbanized areas. In this perspective, the adaptation plan recognizes, on the one hand, the need to build new residential housing units - a demand that arises from the huge flow of immigrants towards this urban area -, on the other it proposes strategies for adapting to climate change by means of recovery of already existing structures and infrastructures and planning of green areas that are "strategically important", in order to benefit from them in terms of temperatures and evaporation cooling processes. The plan also suggests intensifying the permeability of the city surface to rainwater to adapt it to the increase in heavy rainfall so as not to exacerbate the sewage system. These interventions envisaged in the plan are aimed at adapting the city to the risks due to climate change by transforming the city of Berlin into a Sponge City</w:t>
      </w:r>
      <w:r>
        <w:rPr>
          <w:rFonts w:ascii="Tahoma" w:hAnsi="Tahoma" w:cs="Tahoma"/>
          <w:color w:val="212121"/>
          <w:sz w:val="18"/>
          <w:szCs w:val="18"/>
        </w:rPr>
        <w:t>.</w:t>
      </w:r>
    </w:p>
    <w:p w:rsidR="00BF22C9" w:rsidRDefault="00BF22C9" w:rsidP="00BF22C9">
      <w:pPr>
        <w:tabs>
          <w:tab w:val="left" w:pos="426"/>
        </w:tabs>
        <w:spacing w:before="240" w:line="240" w:lineRule="auto"/>
        <w:ind w:left="425" w:hanging="425"/>
        <w:jc w:val="left"/>
        <w:outlineLvl w:val="0"/>
        <w:rPr>
          <w:rFonts w:ascii="Arial Narrow" w:hAnsi="Arial Narrow" w:cs="Tahoma"/>
          <w:caps/>
          <w:color w:val="7F7F7F"/>
          <w:spacing w:val="5"/>
          <w:sz w:val="22"/>
          <w:szCs w:val="22"/>
          <w:lang w:bidi="ar-SA"/>
        </w:rPr>
      </w:pPr>
      <w:r w:rsidRPr="00BF22C9">
        <w:rPr>
          <w:rFonts w:ascii="Arial Narrow" w:hAnsi="Arial Narrow" w:cs="Tahoma"/>
          <w:caps/>
          <w:color w:val="7F7F7F"/>
          <w:spacing w:val="5"/>
          <w:sz w:val="22"/>
          <w:szCs w:val="22"/>
          <w:lang w:bidi="ar-SA"/>
        </w:rPr>
        <w:t>3.</w:t>
      </w:r>
      <w:r>
        <w:rPr>
          <w:rFonts w:ascii="Arial Narrow" w:hAnsi="Arial Narrow" w:cs="Tahoma"/>
          <w:caps/>
          <w:color w:val="7F7F7F"/>
          <w:spacing w:val="5"/>
          <w:sz w:val="22"/>
          <w:szCs w:val="22"/>
          <w:lang w:bidi="ar-SA"/>
        </w:rPr>
        <w:t>7</w:t>
      </w:r>
      <w:r w:rsidRPr="00BF22C9">
        <w:rPr>
          <w:rFonts w:ascii="Arial Narrow" w:hAnsi="Arial Narrow" w:cs="Tahoma"/>
          <w:caps/>
          <w:color w:val="7F7F7F"/>
          <w:spacing w:val="5"/>
          <w:sz w:val="22"/>
          <w:szCs w:val="22"/>
          <w:lang w:bidi="ar-SA"/>
        </w:rPr>
        <w:t xml:space="preserve"> </w:t>
      </w:r>
      <w:r w:rsidRPr="00BF22C9">
        <w:rPr>
          <w:rFonts w:ascii="Arial Narrow" w:hAnsi="Arial Narrow" w:cs="Tahoma"/>
          <w:caps/>
          <w:color w:val="7F7F7F"/>
          <w:spacing w:val="5"/>
          <w:sz w:val="22"/>
          <w:szCs w:val="22"/>
          <w:lang w:bidi="ar-SA"/>
        </w:rPr>
        <w:tab/>
      </w:r>
      <w:r>
        <w:rPr>
          <w:rFonts w:ascii="Arial Narrow" w:hAnsi="Arial Narrow" w:cs="Tahoma"/>
          <w:caps/>
          <w:color w:val="7F7F7F"/>
          <w:spacing w:val="5"/>
          <w:sz w:val="22"/>
          <w:szCs w:val="22"/>
          <w:lang w:bidi="ar-SA"/>
        </w:rPr>
        <w:t>paris</w:t>
      </w:r>
    </w:p>
    <w:p w:rsidR="00BF22C9" w:rsidRPr="00BF22C9" w:rsidRDefault="00BF22C9" w:rsidP="00BF22C9">
      <w:pPr>
        <w:pStyle w:val="PreformattatoHTML"/>
        <w:shd w:val="clear" w:color="auto" w:fill="FFFFFF"/>
        <w:spacing w:line="336" w:lineRule="auto"/>
        <w:jc w:val="both"/>
        <w:rPr>
          <w:rFonts w:ascii="Tahoma" w:hAnsi="Tahoma" w:cs="Tahoma"/>
          <w:color w:val="212121"/>
          <w:sz w:val="18"/>
          <w:szCs w:val="18"/>
          <w:lang w:val="en-US"/>
        </w:rPr>
      </w:pPr>
      <w:r w:rsidRPr="00BF22C9">
        <w:rPr>
          <w:rFonts w:ascii="Tahoma" w:hAnsi="Tahoma" w:cs="Tahoma"/>
          <w:color w:val="212121"/>
          <w:sz w:val="18"/>
          <w:szCs w:val="18"/>
          <w:lang w:val="en-US"/>
        </w:rPr>
        <w:t>Paris, the capital of France, adopted the climate change adaptation plan in 2007, then updated in 2012 following an increase in existing risks and the emergence of new risks for both human and natural systems.</w:t>
      </w:r>
    </w:p>
    <w:p w:rsidR="00BF22C9" w:rsidRPr="00BF22C9" w:rsidRDefault="00BF22C9" w:rsidP="00BF22C9">
      <w:pPr>
        <w:pStyle w:val="PreformattatoHTML"/>
        <w:shd w:val="clear" w:color="auto" w:fill="FFFFFF"/>
        <w:spacing w:line="336" w:lineRule="auto"/>
        <w:jc w:val="both"/>
        <w:rPr>
          <w:rFonts w:ascii="Tahoma" w:hAnsi="Tahoma" w:cs="Tahoma"/>
          <w:color w:val="212121"/>
          <w:sz w:val="18"/>
          <w:szCs w:val="18"/>
          <w:lang w:val="en-US"/>
        </w:rPr>
      </w:pPr>
      <w:r w:rsidRPr="00BF22C9">
        <w:rPr>
          <w:rFonts w:ascii="Tahoma" w:hAnsi="Tahoma" w:cs="Tahoma"/>
          <w:color w:val="212121"/>
          <w:sz w:val="18"/>
          <w:szCs w:val="18"/>
          <w:lang w:val="en-US"/>
        </w:rPr>
        <w:t>"Climate in Paris is changing and will continue to do so throughout the 21st century" (Municipality of Paris, 2012) and among the most recorded effects of climate change on the Paris metropolitan area it is possible to identify: heat waves increasingly frequent and intense; floods due to heavy rains; the gradual loss of biodiversity; drought. Changes in temperature as well as alternating drought with heavy rains can also have an impact on the stability of the ground, with the risk of collapses or possible landslips.</w:t>
      </w:r>
    </w:p>
    <w:p w:rsidR="00BF22C9" w:rsidRPr="00BF22C9" w:rsidRDefault="00BF22C9" w:rsidP="00BF22C9">
      <w:pPr>
        <w:pStyle w:val="PreformattatoHTML"/>
        <w:shd w:val="clear" w:color="auto" w:fill="FFFFFF"/>
        <w:spacing w:line="336" w:lineRule="auto"/>
        <w:jc w:val="both"/>
        <w:rPr>
          <w:rFonts w:ascii="Tahoma" w:hAnsi="Tahoma" w:cs="Tahoma"/>
          <w:color w:val="212121"/>
          <w:sz w:val="18"/>
          <w:szCs w:val="18"/>
          <w:lang w:val="en-US"/>
        </w:rPr>
      </w:pPr>
      <w:r w:rsidRPr="00BF22C9">
        <w:rPr>
          <w:rFonts w:ascii="Tahoma" w:hAnsi="Tahoma" w:cs="Tahoma"/>
          <w:color w:val="212121"/>
          <w:sz w:val="18"/>
          <w:szCs w:val="18"/>
          <w:lang w:val="en-US"/>
        </w:rPr>
        <w:t xml:space="preserve">Because of these effects, the administration proposes actions to protect citizens and the city, preserving existing services and resources. As regards the heat waves, aggravated by the phenomenon of urban heat island, the plan suggests the protection of green areas as well as the opening times H24 all year round of municipal parks so that citizens can benefit from the freshness of these areas ideally connected by waterways or through green corridors such as hedges, gardens and escarpments, since water and the greenery help to cool the city and limit the effect of the heat island. Evaporation and plant evapotranspiration consume heat and contribute to reducing the surrounding temperatures. Moreover, other advantages could be the biodiversity conservation, the increase in permeable areas and therefore a better flood risk management. </w:t>
      </w:r>
    </w:p>
    <w:p w:rsidR="00BF22C9" w:rsidRDefault="00BF22C9" w:rsidP="00BF22C9">
      <w:pPr>
        <w:pStyle w:val="PreformattatoHTML"/>
        <w:shd w:val="clear" w:color="auto" w:fill="FFFFFF"/>
        <w:spacing w:line="336" w:lineRule="auto"/>
        <w:jc w:val="both"/>
        <w:rPr>
          <w:rFonts w:ascii="Tahoma" w:hAnsi="Tahoma" w:cs="Tahoma"/>
          <w:color w:val="212121"/>
          <w:sz w:val="18"/>
          <w:szCs w:val="18"/>
          <w:lang w:val="en-US"/>
        </w:rPr>
      </w:pPr>
      <w:r w:rsidRPr="00BF22C9">
        <w:rPr>
          <w:rFonts w:ascii="Tahoma" w:hAnsi="Tahoma" w:cs="Tahoma"/>
          <w:color w:val="212121"/>
          <w:sz w:val="18"/>
          <w:szCs w:val="18"/>
          <w:lang w:val="en-US"/>
        </w:rPr>
        <w:t>In order to adapt the city to this type of risk, the plan also suggests other types of interventions on which this paper has not focused since they didn’t take soil use into account.</w:t>
      </w:r>
    </w:p>
    <w:p w:rsidR="00DA2E94" w:rsidRDefault="00DA2E94" w:rsidP="00BF22C9">
      <w:pPr>
        <w:pStyle w:val="PreformattatoHTML"/>
        <w:shd w:val="clear" w:color="auto" w:fill="FFFFFF"/>
        <w:spacing w:line="336" w:lineRule="auto"/>
        <w:jc w:val="both"/>
        <w:rPr>
          <w:rFonts w:ascii="Tahoma" w:hAnsi="Tahoma" w:cs="Tahoma"/>
          <w:color w:val="212121"/>
          <w:sz w:val="18"/>
          <w:szCs w:val="18"/>
          <w:lang w:val="en-US"/>
        </w:rPr>
      </w:pPr>
    </w:p>
    <w:p w:rsidR="00DA2E94" w:rsidRPr="00BF22C9" w:rsidRDefault="00DA2E94" w:rsidP="00BF22C9">
      <w:pPr>
        <w:pStyle w:val="PreformattatoHTML"/>
        <w:shd w:val="clear" w:color="auto" w:fill="FFFFFF"/>
        <w:spacing w:line="336" w:lineRule="auto"/>
        <w:jc w:val="both"/>
        <w:rPr>
          <w:rFonts w:ascii="Tahoma" w:hAnsi="Tahoma" w:cs="Tahoma"/>
          <w:color w:val="212121"/>
          <w:sz w:val="18"/>
          <w:szCs w:val="18"/>
          <w:lang w:val="en-US"/>
        </w:rPr>
      </w:pPr>
    </w:p>
    <w:p w:rsidR="00BF22C9" w:rsidRDefault="00BF22C9" w:rsidP="00BF22C9">
      <w:pPr>
        <w:tabs>
          <w:tab w:val="left" w:pos="426"/>
        </w:tabs>
        <w:spacing w:before="240" w:line="240" w:lineRule="auto"/>
        <w:ind w:left="425" w:hanging="425"/>
        <w:jc w:val="left"/>
        <w:outlineLvl w:val="0"/>
        <w:rPr>
          <w:rFonts w:ascii="Arial Narrow" w:hAnsi="Arial Narrow" w:cs="Tahoma"/>
          <w:caps/>
          <w:color w:val="7F7F7F"/>
          <w:spacing w:val="5"/>
          <w:sz w:val="22"/>
          <w:szCs w:val="22"/>
          <w:lang w:bidi="ar-SA"/>
        </w:rPr>
      </w:pPr>
      <w:r w:rsidRPr="00BF22C9">
        <w:rPr>
          <w:rFonts w:ascii="Arial Narrow" w:hAnsi="Arial Narrow" w:cs="Tahoma"/>
          <w:caps/>
          <w:color w:val="7F7F7F"/>
          <w:spacing w:val="5"/>
          <w:sz w:val="22"/>
          <w:szCs w:val="22"/>
          <w:lang w:bidi="ar-SA"/>
        </w:rPr>
        <w:lastRenderedPageBreak/>
        <w:t>3.</w:t>
      </w:r>
      <w:r>
        <w:rPr>
          <w:rFonts w:ascii="Arial Narrow" w:hAnsi="Arial Narrow" w:cs="Tahoma"/>
          <w:caps/>
          <w:color w:val="7F7F7F"/>
          <w:spacing w:val="5"/>
          <w:sz w:val="22"/>
          <w:szCs w:val="22"/>
          <w:lang w:bidi="ar-SA"/>
        </w:rPr>
        <w:t>8</w:t>
      </w:r>
      <w:r w:rsidRPr="00BF22C9">
        <w:rPr>
          <w:rFonts w:ascii="Arial Narrow" w:hAnsi="Arial Narrow" w:cs="Tahoma"/>
          <w:caps/>
          <w:color w:val="7F7F7F"/>
          <w:spacing w:val="5"/>
          <w:sz w:val="22"/>
          <w:szCs w:val="22"/>
          <w:lang w:bidi="ar-SA"/>
        </w:rPr>
        <w:t xml:space="preserve"> </w:t>
      </w:r>
      <w:r w:rsidRPr="00BF22C9">
        <w:rPr>
          <w:rFonts w:ascii="Arial Narrow" w:hAnsi="Arial Narrow" w:cs="Tahoma"/>
          <w:caps/>
          <w:color w:val="7F7F7F"/>
          <w:spacing w:val="5"/>
          <w:sz w:val="22"/>
          <w:szCs w:val="22"/>
          <w:lang w:bidi="ar-SA"/>
        </w:rPr>
        <w:tab/>
      </w:r>
      <w:r>
        <w:rPr>
          <w:rFonts w:ascii="Arial Narrow" w:hAnsi="Arial Narrow" w:cs="Tahoma"/>
          <w:caps/>
          <w:color w:val="7F7F7F"/>
          <w:spacing w:val="5"/>
          <w:sz w:val="22"/>
          <w:szCs w:val="22"/>
          <w:lang w:bidi="ar-SA"/>
        </w:rPr>
        <w:t>london</w:t>
      </w:r>
    </w:p>
    <w:p w:rsidR="00BF22C9" w:rsidRPr="00BF22C9" w:rsidRDefault="00BF22C9" w:rsidP="00BF22C9">
      <w:pPr>
        <w:pStyle w:val="PreformattatoHTML"/>
        <w:shd w:val="clear" w:color="auto" w:fill="FFFFFF"/>
        <w:spacing w:line="336" w:lineRule="auto"/>
        <w:jc w:val="both"/>
        <w:rPr>
          <w:rFonts w:ascii="Tahoma" w:hAnsi="Tahoma" w:cs="Tahoma"/>
          <w:color w:val="212121"/>
          <w:sz w:val="18"/>
          <w:szCs w:val="18"/>
          <w:lang w:val="en-US"/>
        </w:rPr>
      </w:pPr>
      <w:r w:rsidRPr="00BF22C9">
        <w:rPr>
          <w:rFonts w:ascii="Tahoma" w:hAnsi="Tahoma" w:cs="Tahoma"/>
          <w:color w:val="212121"/>
          <w:sz w:val="18"/>
          <w:szCs w:val="18"/>
          <w:lang w:val="en-US"/>
        </w:rPr>
        <w:t>London, the capital of England, adopted the climate change adaptation plan in October 2011. London is very vulnerable to phenomena such as floods, droughts and heat waves, which are gradually increasing in intensity and frequency due to climate change. In the last decade, London experienced significant floods in 2002, 2004, 2005, 2007, 2008, 2009 and 2010, heat waves in 2003 and 2006, a severe drought in 2006 and unusually cold winters in 2009 and 2010. Each of these events affected residents’ health and quality of life apart from having a negative impact on the economy. London is the engine of UK economy and an integral part of the world’s economy, through providing workforce, energy, water and other consumables, thus any impact on London can have serious repercussions at the international level.</w:t>
      </w:r>
    </w:p>
    <w:p w:rsidR="00BF22C9" w:rsidRPr="00BF22C9" w:rsidRDefault="00BF22C9" w:rsidP="00BF22C9">
      <w:pPr>
        <w:pStyle w:val="PreformattatoHTML"/>
        <w:shd w:val="clear" w:color="auto" w:fill="FFFFFF"/>
        <w:spacing w:line="336" w:lineRule="auto"/>
        <w:jc w:val="both"/>
        <w:rPr>
          <w:rFonts w:ascii="Tahoma" w:hAnsi="Tahoma" w:cs="Tahoma"/>
          <w:color w:val="212121"/>
          <w:sz w:val="18"/>
          <w:szCs w:val="18"/>
          <w:lang w:val="en-US"/>
        </w:rPr>
      </w:pPr>
      <w:r w:rsidRPr="00BF22C9">
        <w:rPr>
          <w:rFonts w:ascii="Tahoma" w:hAnsi="Tahoma" w:cs="Tahoma"/>
          <w:color w:val="212121"/>
          <w:sz w:val="18"/>
          <w:szCs w:val="18"/>
          <w:lang w:val="en-US"/>
        </w:rPr>
        <w:t xml:space="preserve">Among the various actions suggested by the plan, the one that takes soil use into account is related to the risk of flooding. In this regard, the plan identifies as possible actions the increase of green areas to absorb the flood water, in addition to cooling temperatures, and refers to the flood management plans (CFMPs) that identify actions to be taken for each London </w:t>
      </w:r>
      <w:proofErr w:type="gramStart"/>
      <w:r w:rsidRPr="00BF22C9">
        <w:rPr>
          <w:rFonts w:ascii="Tahoma" w:hAnsi="Tahoma" w:cs="Tahoma"/>
          <w:color w:val="212121"/>
          <w:sz w:val="18"/>
          <w:szCs w:val="18"/>
          <w:lang w:val="en-US"/>
        </w:rPr>
        <w:t>river</w:t>
      </w:r>
      <w:proofErr w:type="gramEnd"/>
      <w:r w:rsidRPr="00BF22C9">
        <w:rPr>
          <w:rFonts w:ascii="Tahoma" w:hAnsi="Tahoma" w:cs="Tahoma"/>
          <w:color w:val="212121"/>
          <w:sz w:val="18"/>
          <w:szCs w:val="18"/>
          <w:lang w:val="en-US"/>
        </w:rPr>
        <w:t xml:space="preserve">. Another risk, as mentioned above, for London territory are the heat waves. The plan, in this case too, suggests an implementation of the green areas in order to cool the temperatures with a consequent reduction of overheating. Although the London City adaptation plan does not indicate direct actions to protect soil use, Britain was the first country to tackle the problems related to urban sprawl; in fact, the English land law is regulated by the </w:t>
      </w:r>
      <w:r w:rsidR="00B26BD7">
        <w:rPr>
          <w:rFonts w:ascii="Tahoma" w:hAnsi="Tahoma" w:cs="Tahoma"/>
          <w:color w:val="212121"/>
          <w:sz w:val="18"/>
          <w:szCs w:val="18"/>
          <w:lang w:val="en-US"/>
        </w:rPr>
        <w:t>"</w:t>
      </w:r>
      <w:r w:rsidRPr="00BF22C9">
        <w:rPr>
          <w:rFonts w:ascii="Tahoma" w:hAnsi="Tahoma" w:cs="Tahoma"/>
          <w:color w:val="212121"/>
          <w:sz w:val="18"/>
          <w:szCs w:val="18"/>
          <w:lang w:val="en-US"/>
        </w:rPr>
        <w:t>Town and Country Act "of 1947 which favored the creation of 14 green belts around the main cities, including London.</w:t>
      </w:r>
    </w:p>
    <w:p w:rsidR="00BF22C9" w:rsidRDefault="00BF22C9" w:rsidP="00BF22C9">
      <w:pPr>
        <w:pStyle w:val="PreformattatoHTML"/>
        <w:shd w:val="clear" w:color="auto" w:fill="FFFFFF"/>
        <w:spacing w:line="336" w:lineRule="auto"/>
        <w:jc w:val="both"/>
        <w:rPr>
          <w:rFonts w:ascii="Times New Roman" w:hAnsi="Times New Roman" w:cs="Times New Roman"/>
          <w:color w:val="212121"/>
          <w:sz w:val="22"/>
          <w:szCs w:val="22"/>
          <w:lang w:val="en-US"/>
        </w:rPr>
      </w:pPr>
      <w:r w:rsidRPr="00BF22C9">
        <w:rPr>
          <w:rFonts w:ascii="Tahoma" w:hAnsi="Tahoma" w:cs="Tahoma"/>
          <w:color w:val="212121"/>
          <w:sz w:val="18"/>
          <w:szCs w:val="18"/>
          <w:lang w:val="en-US"/>
        </w:rPr>
        <w:t>Among the various actions included in the plan, the increase of green areas to absorb the flood water is one of the most relevant too, but the plan doesn’t provide other indications (from the point of view of soil consumption) to mitigate the other effects of climate change occurred in London territory</w:t>
      </w:r>
      <w:r w:rsidRPr="00D44618">
        <w:rPr>
          <w:rFonts w:ascii="Times New Roman" w:hAnsi="Times New Roman" w:cs="Times New Roman"/>
          <w:color w:val="212121"/>
          <w:sz w:val="22"/>
          <w:szCs w:val="22"/>
          <w:lang w:val="en-US"/>
        </w:rPr>
        <w:t>.</w:t>
      </w:r>
    </w:p>
    <w:p w:rsidR="00DA2E94" w:rsidRDefault="00DA2E94" w:rsidP="00BF22C9">
      <w:pPr>
        <w:pStyle w:val="PreformattatoHTML"/>
        <w:shd w:val="clear" w:color="auto" w:fill="FFFFFF"/>
        <w:spacing w:line="336" w:lineRule="auto"/>
        <w:jc w:val="both"/>
        <w:rPr>
          <w:rFonts w:ascii="Times New Roman" w:hAnsi="Times New Roman" w:cs="Times New Roman"/>
          <w:color w:val="212121"/>
          <w:sz w:val="22"/>
          <w:szCs w:val="22"/>
          <w:lang w:val="en-US"/>
        </w:rPr>
      </w:pPr>
    </w:p>
    <w:tbl>
      <w:tblPr>
        <w:tblW w:w="0" w:type="auto"/>
        <w:tblInd w:w="26" w:type="dxa"/>
        <w:tblLook w:val="04A0" w:firstRow="1" w:lastRow="0" w:firstColumn="1" w:lastColumn="0" w:noHBand="0" w:noVBand="1"/>
      </w:tblPr>
      <w:tblGrid>
        <w:gridCol w:w="1808"/>
        <w:gridCol w:w="1611"/>
        <w:gridCol w:w="1611"/>
        <w:gridCol w:w="1809"/>
        <w:gridCol w:w="1809"/>
      </w:tblGrid>
      <w:tr w:rsidR="00D37FCB" w:rsidRPr="00D37FCB" w:rsidTr="00272C76">
        <w:tc>
          <w:tcPr>
            <w:tcW w:w="1808" w:type="dxa"/>
            <w:tcBorders>
              <w:bottom w:val="single" w:sz="18" w:space="0" w:color="808080"/>
            </w:tcBorders>
            <w:shd w:val="clear" w:color="auto" w:fill="auto"/>
          </w:tcPr>
          <w:p w:rsidR="00D37FCB" w:rsidRPr="00E72C46" w:rsidRDefault="00D37FCB" w:rsidP="00D37FCB">
            <w:pPr>
              <w:autoSpaceDE w:val="0"/>
              <w:autoSpaceDN w:val="0"/>
              <w:adjustRightInd w:val="0"/>
              <w:spacing w:after="0" w:line="300" w:lineRule="atLeast"/>
              <w:ind w:left="26" w:hanging="26"/>
              <w:rPr>
                <w:rFonts w:ascii="Tahoma" w:hAnsi="Tahoma" w:cs="Tahoma"/>
                <w:sz w:val="18"/>
                <w:szCs w:val="18"/>
                <w:shd w:val="clear" w:color="auto" w:fill="FFFFFF"/>
                <w:lang w:eastAsia="x-none" w:bidi="ar-SA"/>
              </w:rPr>
            </w:pPr>
          </w:p>
        </w:tc>
        <w:tc>
          <w:tcPr>
            <w:tcW w:w="1611" w:type="dxa"/>
            <w:tcBorders>
              <w:bottom w:val="single" w:sz="18" w:space="0" w:color="808080"/>
            </w:tcBorders>
          </w:tcPr>
          <w:p w:rsidR="00D37FCB" w:rsidRPr="00D37FCB" w:rsidRDefault="00A26840" w:rsidP="00D37FCB">
            <w:pPr>
              <w:tabs>
                <w:tab w:val="left" w:pos="1035"/>
              </w:tabs>
              <w:autoSpaceDE w:val="0"/>
              <w:autoSpaceDN w:val="0"/>
              <w:adjustRightInd w:val="0"/>
              <w:spacing w:after="0" w:line="300" w:lineRule="atLeast"/>
              <w:ind w:left="26" w:hanging="26"/>
              <w:jc w:val="center"/>
              <w:rPr>
                <w:rFonts w:ascii="Tahoma" w:hAnsi="Tahoma" w:cs="Tahoma"/>
                <w:sz w:val="18"/>
                <w:szCs w:val="18"/>
                <w:shd w:val="clear" w:color="auto" w:fill="FFFFFF"/>
                <w:lang w:val="it-IT" w:eastAsia="x-none" w:bidi="ar-SA"/>
              </w:rPr>
            </w:pPr>
            <w:proofErr w:type="spellStart"/>
            <w:r>
              <w:rPr>
                <w:rFonts w:ascii="Tahoma" w:hAnsi="Tahoma" w:cs="Tahoma"/>
                <w:sz w:val="18"/>
                <w:szCs w:val="18"/>
                <w:shd w:val="clear" w:color="auto" w:fill="FFFFFF"/>
                <w:lang w:val="it-IT" w:eastAsia="x-none" w:bidi="ar-SA"/>
              </w:rPr>
              <w:t>Landslide</w:t>
            </w:r>
            <w:proofErr w:type="spellEnd"/>
          </w:p>
        </w:tc>
        <w:tc>
          <w:tcPr>
            <w:tcW w:w="1611" w:type="dxa"/>
            <w:tcBorders>
              <w:bottom w:val="single" w:sz="18" w:space="0" w:color="808080"/>
            </w:tcBorders>
          </w:tcPr>
          <w:p w:rsidR="00D37FCB" w:rsidRPr="00D37FCB" w:rsidRDefault="00A26840"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it-IT" w:eastAsia="x-none" w:bidi="ar-SA"/>
              </w:rPr>
            </w:pPr>
            <w:proofErr w:type="spellStart"/>
            <w:r>
              <w:rPr>
                <w:rFonts w:ascii="Tahoma" w:hAnsi="Tahoma" w:cs="Tahoma"/>
                <w:sz w:val="18"/>
                <w:szCs w:val="18"/>
                <w:shd w:val="clear" w:color="auto" w:fill="FFFFFF"/>
                <w:lang w:val="it-IT" w:eastAsia="x-none" w:bidi="ar-SA"/>
              </w:rPr>
              <w:t>Flood</w:t>
            </w:r>
            <w:proofErr w:type="spellEnd"/>
          </w:p>
        </w:tc>
        <w:tc>
          <w:tcPr>
            <w:tcW w:w="1809" w:type="dxa"/>
            <w:tcBorders>
              <w:bottom w:val="single" w:sz="18" w:space="0" w:color="808080"/>
            </w:tcBorders>
            <w:shd w:val="clear" w:color="auto" w:fill="auto"/>
          </w:tcPr>
          <w:p w:rsidR="00D37FCB" w:rsidRPr="00D37FCB" w:rsidRDefault="00A26840"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it-IT" w:eastAsia="x-none" w:bidi="ar-SA"/>
              </w:rPr>
            </w:pPr>
            <w:proofErr w:type="spellStart"/>
            <w:r>
              <w:rPr>
                <w:rFonts w:ascii="Tahoma" w:hAnsi="Tahoma" w:cs="Tahoma"/>
                <w:sz w:val="18"/>
                <w:szCs w:val="18"/>
                <w:shd w:val="clear" w:color="auto" w:fill="FFFFFF"/>
                <w:lang w:val="it-IT" w:eastAsia="x-none" w:bidi="ar-SA"/>
              </w:rPr>
              <w:t>Erosion</w:t>
            </w:r>
            <w:proofErr w:type="spellEnd"/>
          </w:p>
        </w:tc>
        <w:tc>
          <w:tcPr>
            <w:tcW w:w="1809" w:type="dxa"/>
            <w:tcBorders>
              <w:bottom w:val="single" w:sz="18" w:space="0" w:color="808080"/>
            </w:tcBorders>
            <w:shd w:val="clear" w:color="auto" w:fill="auto"/>
          </w:tcPr>
          <w:p w:rsidR="00D37FCB" w:rsidRPr="00D37FCB" w:rsidRDefault="00A26840"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it-IT" w:eastAsia="x-none" w:bidi="ar-SA"/>
              </w:rPr>
            </w:pPr>
            <w:proofErr w:type="spellStart"/>
            <w:r>
              <w:rPr>
                <w:rFonts w:ascii="Tahoma" w:hAnsi="Tahoma" w:cs="Tahoma"/>
                <w:sz w:val="18"/>
                <w:szCs w:val="18"/>
                <w:shd w:val="clear" w:color="auto" w:fill="FFFFFF"/>
                <w:lang w:val="it-IT" w:eastAsia="x-none" w:bidi="ar-SA"/>
              </w:rPr>
              <w:t>Heat</w:t>
            </w:r>
            <w:proofErr w:type="spellEnd"/>
            <w:r>
              <w:rPr>
                <w:rFonts w:ascii="Tahoma" w:hAnsi="Tahoma" w:cs="Tahoma"/>
                <w:sz w:val="18"/>
                <w:szCs w:val="18"/>
                <w:shd w:val="clear" w:color="auto" w:fill="FFFFFF"/>
                <w:lang w:val="it-IT" w:eastAsia="x-none" w:bidi="ar-SA"/>
              </w:rPr>
              <w:t xml:space="preserve"> </w:t>
            </w:r>
            <w:proofErr w:type="spellStart"/>
            <w:r>
              <w:rPr>
                <w:rFonts w:ascii="Tahoma" w:hAnsi="Tahoma" w:cs="Tahoma"/>
                <w:sz w:val="18"/>
                <w:szCs w:val="18"/>
                <w:shd w:val="clear" w:color="auto" w:fill="FFFFFF"/>
                <w:lang w:val="it-IT" w:eastAsia="x-none" w:bidi="ar-SA"/>
              </w:rPr>
              <w:t>waves</w:t>
            </w:r>
            <w:proofErr w:type="spellEnd"/>
          </w:p>
        </w:tc>
      </w:tr>
      <w:tr w:rsidR="00D37FCB" w:rsidRPr="00D37FCB" w:rsidTr="00272C76">
        <w:tc>
          <w:tcPr>
            <w:tcW w:w="1808" w:type="dxa"/>
            <w:tcBorders>
              <w:top w:val="single" w:sz="18"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rPr>
                <w:rFonts w:ascii="Tahoma" w:hAnsi="Tahoma" w:cs="Tahoma"/>
                <w:sz w:val="18"/>
                <w:szCs w:val="18"/>
                <w:shd w:val="clear" w:color="auto" w:fill="FFFFFF"/>
                <w:lang w:val="it-IT" w:eastAsia="x-none" w:bidi="ar-SA"/>
              </w:rPr>
            </w:pPr>
            <w:r w:rsidRPr="00D37FCB">
              <w:rPr>
                <w:rFonts w:ascii="Tahoma" w:hAnsi="Tahoma" w:cs="Tahoma"/>
                <w:sz w:val="18"/>
                <w:szCs w:val="18"/>
                <w:shd w:val="clear" w:color="auto" w:fill="FFFFFF"/>
                <w:lang w:val="it-IT" w:eastAsia="x-none" w:bidi="ar-SA"/>
              </w:rPr>
              <w:t>Ancona</w:t>
            </w:r>
          </w:p>
        </w:tc>
        <w:tc>
          <w:tcPr>
            <w:tcW w:w="1611" w:type="dxa"/>
            <w:tcBorders>
              <w:top w:val="single" w:sz="18" w:space="0" w:color="808080"/>
              <w:bottom w:val="single" w:sz="4" w:space="0" w:color="808080"/>
            </w:tcBorders>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it-IT" w:eastAsia="x-none" w:bidi="ar-SA"/>
              </w:rPr>
            </w:pPr>
            <w:proofErr w:type="gramStart"/>
            <w:r w:rsidRPr="00D37FCB">
              <w:rPr>
                <w:rFonts w:ascii="Tahoma" w:hAnsi="Tahoma" w:cs="Tahoma"/>
                <w:sz w:val="18"/>
                <w:szCs w:val="18"/>
                <w:shd w:val="clear" w:color="auto" w:fill="FFFFFF"/>
                <w:lang w:val="it-IT" w:eastAsia="x-none" w:bidi="ar-SA"/>
              </w:rPr>
              <w:t>x</w:t>
            </w:r>
            <w:proofErr w:type="gramEnd"/>
          </w:p>
        </w:tc>
        <w:tc>
          <w:tcPr>
            <w:tcW w:w="1611" w:type="dxa"/>
            <w:tcBorders>
              <w:top w:val="single" w:sz="18" w:space="0" w:color="808080"/>
              <w:bottom w:val="single" w:sz="4" w:space="0" w:color="808080"/>
            </w:tcBorders>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it-IT" w:eastAsia="x-none" w:bidi="ar-SA"/>
              </w:rPr>
            </w:pPr>
            <w:proofErr w:type="gramStart"/>
            <w:r w:rsidRPr="00D37FCB">
              <w:rPr>
                <w:rFonts w:ascii="Tahoma" w:hAnsi="Tahoma" w:cs="Tahoma"/>
                <w:sz w:val="18"/>
                <w:szCs w:val="18"/>
                <w:shd w:val="clear" w:color="auto" w:fill="FFFFFF"/>
                <w:lang w:val="it-IT" w:eastAsia="x-none" w:bidi="ar-SA"/>
              </w:rPr>
              <w:t>x</w:t>
            </w:r>
            <w:proofErr w:type="gramEnd"/>
          </w:p>
        </w:tc>
        <w:tc>
          <w:tcPr>
            <w:tcW w:w="1809" w:type="dxa"/>
            <w:tcBorders>
              <w:top w:val="single" w:sz="18"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it-IT" w:eastAsia="x-none" w:bidi="ar-SA"/>
              </w:rPr>
            </w:pPr>
            <w:proofErr w:type="gramStart"/>
            <w:r w:rsidRPr="00D37FCB">
              <w:rPr>
                <w:rFonts w:ascii="Tahoma" w:hAnsi="Tahoma" w:cs="Tahoma"/>
                <w:sz w:val="18"/>
                <w:szCs w:val="18"/>
                <w:shd w:val="clear" w:color="auto" w:fill="FFFFFF"/>
                <w:lang w:val="it-IT" w:eastAsia="x-none" w:bidi="ar-SA"/>
              </w:rPr>
              <w:t>x</w:t>
            </w:r>
            <w:proofErr w:type="gramEnd"/>
          </w:p>
        </w:tc>
        <w:tc>
          <w:tcPr>
            <w:tcW w:w="1809" w:type="dxa"/>
            <w:tcBorders>
              <w:top w:val="single" w:sz="18"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it-IT" w:eastAsia="x-none" w:bidi="ar-SA"/>
              </w:rPr>
            </w:pPr>
            <w:r w:rsidRPr="00D37FCB">
              <w:rPr>
                <w:rFonts w:ascii="Tahoma" w:hAnsi="Tahoma" w:cs="Tahoma"/>
                <w:sz w:val="18"/>
                <w:szCs w:val="18"/>
                <w:shd w:val="clear" w:color="auto" w:fill="FFFFFF"/>
                <w:lang w:val="it-IT" w:eastAsia="x-none" w:bidi="ar-SA"/>
              </w:rPr>
              <w:t>X</w:t>
            </w:r>
          </w:p>
        </w:tc>
      </w:tr>
      <w:tr w:rsidR="00D37FCB" w:rsidRPr="00D37FCB" w:rsidTr="00272C76">
        <w:tc>
          <w:tcPr>
            <w:tcW w:w="1808" w:type="dxa"/>
            <w:tcBorders>
              <w:top w:val="single" w:sz="4"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rPr>
                <w:rFonts w:ascii="Tahoma" w:hAnsi="Tahoma" w:cs="Tahoma"/>
                <w:sz w:val="18"/>
                <w:szCs w:val="18"/>
                <w:shd w:val="clear" w:color="auto" w:fill="FFFFFF"/>
                <w:lang w:val="it-IT" w:eastAsia="x-none" w:bidi="ar-SA"/>
              </w:rPr>
            </w:pPr>
            <w:proofErr w:type="spellStart"/>
            <w:r>
              <w:rPr>
                <w:rFonts w:ascii="Tahoma" w:hAnsi="Tahoma" w:cs="Tahoma"/>
                <w:sz w:val="18"/>
                <w:szCs w:val="18"/>
                <w:shd w:val="clear" w:color="auto" w:fill="FFFFFF"/>
                <w:lang w:val="it-IT" w:eastAsia="x-none" w:bidi="ar-SA"/>
              </w:rPr>
              <w:t>Belgrade</w:t>
            </w:r>
            <w:proofErr w:type="spellEnd"/>
          </w:p>
        </w:tc>
        <w:tc>
          <w:tcPr>
            <w:tcW w:w="1611" w:type="dxa"/>
            <w:tcBorders>
              <w:top w:val="single" w:sz="4" w:space="0" w:color="808080"/>
              <w:bottom w:val="single" w:sz="4" w:space="0" w:color="808080"/>
            </w:tcBorders>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x-none" w:eastAsia="x-none" w:bidi="ar-SA"/>
              </w:rPr>
            </w:pPr>
          </w:p>
        </w:tc>
        <w:tc>
          <w:tcPr>
            <w:tcW w:w="1611" w:type="dxa"/>
            <w:tcBorders>
              <w:top w:val="single" w:sz="4" w:space="0" w:color="808080"/>
              <w:bottom w:val="single" w:sz="4" w:space="0" w:color="808080"/>
            </w:tcBorders>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it-IT" w:eastAsia="x-none" w:bidi="ar-SA"/>
              </w:rPr>
            </w:pPr>
            <w:proofErr w:type="gramStart"/>
            <w:r w:rsidRPr="00D37FCB">
              <w:rPr>
                <w:rFonts w:ascii="Tahoma" w:hAnsi="Tahoma" w:cs="Tahoma"/>
                <w:sz w:val="18"/>
                <w:szCs w:val="18"/>
                <w:shd w:val="clear" w:color="auto" w:fill="FFFFFF"/>
                <w:lang w:val="it-IT" w:eastAsia="x-none" w:bidi="ar-SA"/>
              </w:rPr>
              <w:t>x</w:t>
            </w:r>
            <w:proofErr w:type="gramEnd"/>
          </w:p>
        </w:tc>
        <w:tc>
          <w:tcPr>
            <w:tcW w:w="1809" w:type="dxa"/>
            <w:tcBorders>
              <w:top w:val="single" w:sz="4"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x-none" w:eastAsia="x-none" w:bidi="ar-SA"/>
              </w:rPr>
            </w:pPr>
          </w:p>
        </w:tc>
        <w:tc>
          <w:tcPr>
            <w:tcW w:w="1809" w:type="dxa"/>
            <w:tcBorders>
              <w:top w:val="single" w:sz="4"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it-IT" w:eastAsia="x-none" w:bidi="ar-SA"/>
              </w:rPr>
            </w:pPr>
            <w:r w:rsidRPr="00D37FCB">
              <w:rPr>
                <w:rFonts w:ascii="Tahoma" w:hAnsi="Tahoma" w:cs="Tahoma"/>
                <w:sz w:val="18"/>
                <w:szCs w:val="18"/>
                <w:shd w:val="clear" w:color="auto" w:fill="FFFFFF"/>
                <w:lang w:val="it-IT" w:eastAsia="x-none" w:bidi="ar-SA"/>
              </w:rPr>
              <w:t>X</w:t>
            </w:r>
          </w:p>
        </w:tc>
      </w:tr>
      <w:tr w:rsidR="00D37FCB" w:rsidRPr="00D37FCB" w:rsidTr="00272C76">
        <w:tc>
          <w:tcPr>
            <w:tcW w:w="1808" w:type="dxa"/>
            <w:tcBorders>
              <w:top w:val="single" w:sz="4"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rPr>
                <w:rFonts w:ascii="Tahoma" w:hAnsi="Tahoma" w:cs="Tahoma"/>
                <w:sz w:val="18"/>
                <w:szCs w:val="18"/>
                <w:shd w:val="clear" w:color="auto" w:fill="FFFFFF"/>
                <w:lang w:val="it-IT" w:eastAsia="x-none" w:bidi="ar-SA"/>
              </w:rPr>
            </w:pPr>
            <w:proofErr w:type="spellStart"/>
            <w:r w:rsidRPr="00D37FCB">
              <w:rPr>
                <w:rFonts w:ascii="Tahoma" w:hAnsi="Tahoma" w:cs="Tahoma"/>
                <w:sz w:val="18"/>
                <w:szCs w:val="18"/>
                <w:shd w:val="clear" w:color="auto" w:fill="FFFFFF"/>
                <w:lang w:val="it-IT" w:eastAsia="x-none" w:bidi="ar-SA"/>
              </w:rPr>
              <w:t>Berlin</w:t>
            </w:r>
            <w:proofErr w:type="spellEnd"/>
          </w:p>
        </w:tc>
        <w:tc>
          <w:tcPr>
            <w:tcW w:w="1611" w:type="dxa"/>
            <w:tcBorders>
              <w:top w:val="single" w:sz="4" w:space="0" w:color="808080"/>
              <w:bottom w:val="single" w:sz="4" w:space="0" w:color="808080"/>
            </w:tcBorders>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x-none" w:eastAsia="x-none" w:bidi="ar-SA"/>
              </w:rPr>
            </w:pPr>
          </w:p>
        </w:tc>
        <w:tc>
          <w:tcPr>
            <w:tcW w:w="1611" w:type="dxa"/>
            <w:tcBorders>
              <w:top w:val="single" w:sz="4" w:space="0" w:color="808080"/>
              <w:bottom w:val="single" w:sz="4" w:space="0" w:color="808080"/>
            </w:tcBorders>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it-IT" w:eastAsia="x-none" w:bidi="ar-SA"/>
              </w:rPr>
            </w:pPr>
            <w:proofErr w:type="gramStart"/>
            <w:r w:rsidRPr="00D37FCB">
              <w:rPr>
                <w:rFonts w:ascii="Tahoma" w:hAnsi="Tahoma" w:cs="Tahoma"/>
                <w:sz w:val="18"/>
                <w:szCs w:val="18"/>
                <w:shd w:val="clear" w:color="auto" w:fill="FFFFFF"/>
                <w:lang w:val="it-IT" w:eastAsia="x-none" w:bidi="ar-SA"/>
              </w:rPr>
              <w:t>x</w:t>
            </w:r>
            <w:proofErr w:type="gramEnd"/>
          </w:p>
        </w:tc>
        <w:tc>
          <w:tcPr>
            <w:tcW w:w="1809" w:type="dxa"/>
            <w:tcBorders>
              <w:top w:val="single" w:sz="4"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x-none" w:eastAsia="x-none" w:bidi="ar-SA"/>
              </w:rPr>
            </w:pPr>
          </w:p>
        </w:tc>
        <w:tc>
          <w:tcPr>
            <w:tcW w:w="1809" w:type="dxa"/>
            <w:tcBorders>
              <w:top w:val="single" w:sz="4"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it-IT" w:eastAsia="x-none" w:bidi="ar-SA"/>
              </w:rPr>
            </w:pPr>
            <w:r w:rsidRPr="00D37FCB">
              <w:rPr>
                <w:rFonts w:ascii="Tahoma" w:hAnsi="Tahoma" w:cs="Tahoma"/>
                <w:sz w:val="18"/>
                <w:szCs w:val="18"/>
                <w:shd w:val="clear" w:color="auto" w:fill="FFFFFF"/>
                <w:lang w:val="it-IT" w:eastAsia="x-none" w:bidi="ar-SA"/>
              </w:rPr>
              <w:t>X</w:t>
            </w:r>
          </w:p>
        </w:tc>
      </w:tr>
      <w:tr w:rsidR="00D37FCB" w:rsidRPr="00D37FCB" w:rsidTr="00272C76">
        <w:tc>
          <w:tcPr>
            <w:tcW w:w="1808" w:type="dxa"/>
            <w:tcBorders>
              <w:top w:val="single" w:sz="4"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rPr>
                <w:rFonts w:ascii="Tahoma" w:hAnsi="Tahoma" w:cs="Tahoma"/>
                <w:sz w:val="18"/>
                <w:szCs w:val="18"/>
                <w:shd w:val="clear" w:color="auto" w:fill="FFFFFF"/>
                <w:lang w:val="it-IT" w:eastAsia="x-none" w:bidi="ar-SA"/>
              </w:rPr>
            </w:pPr>
            <w:r w:rsidRPr="00D37FCB">
              <w:rPr>
                <w:rFonts w:ascii="Tahoma" w:hAnsi="Tahoma" w:cs="Tahoma"/>
                <w:sz w:val="18"/>
                <w:szCs w:val="18"/>
                <w:shd w:val="clear" w:color="auto" w:fill="FFFFFF"/>
                <w:lang w:val="it-IT" w:eastAsia="x-none" w:bidi="ar-SA"/>
              </w:rPr>
              <w:t>Bologna</w:t>
            </w:r>
          </w:p>
        </w:tc>
        <w:tc>
          <w:tcPr>
            <w:tcW w:w="1611" w:type="dxa"/>
            <w:tcBorders>
              <w:top w:val="single" w:sz="4" w:space="0" w:color="808080"/>
              <w:bottom w:val="single" w:sz="4" w:space="0" w:color="808080"/>
            </w:tcBorders>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it-IT" w:eastAsia="x-none" w:bidi="ar-SA"/>
              </w:rPr>
            </w:pPr>
            <w:proofErr w:type="gramStart"/>
            <w:r w:rsidRPr="00D37FCB">
              <w:rPr>
                <w:rFonts w:ascii="Tahoma" w:hAnsi="Tahoma" w:cs="Tahoma"/>
                <w:sz w:val="18"/>
                <w:szCs w:val="18"/>
                <w:shd w:val="clear" w:color="auto" w:fill="FFFFFF"/>
                <w:lang w:val="it-IT" w:eastAsia="x-none" w:bidi="ar-SA"/>
              </w:rPr>
              <w:t>x</w:t>
            </w:r>
            <w:proofErr w:type="gramEnd"/>
          </w:p>
        </w:tc>
        <w:tc>
          <w:tcPr>
            <w:tcW w:w="1611" w:type="dxa"/>
            <w:tcBorders>
              <w:top w:val="single" w:sz="4" w:space="0" w:color="808080"/>
              <w:bottom w:val="single" w:sz="4" w:space="0" w:color="808080"/>
            </w:tcBorders>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it-IT" w:eastAsia="x-none" w:bidi="ar-SA"/>
              </w:rPr>
            </w:pPr>
            <w:proofErr w:type="gramStart"/>
            <w:r w:rsidRPr="00D37FCB">
              <w:rPr>
                <w:rFonts w:ascii="Tahoma" w:hAnsi="Tahoma" w:cs="Tahoma"/>
                <w:sz w:val="18"/>
                <w:szCs w:val="18"/>
                <w:shd w:val="clear" w:color="auto" w:fill="FFFFFF"/>
                <w:lang w:val="it-IT" w:eastAsia="x-none" w:bidi="ar-SA"/>
              </w:rPr>
              <w:t>x</w:t>
            </w:r>
            <w:proofErr w:type="gramEnd"/>
          </w:p>
        </w:tc>
        <w:tc>
          <w:tcPr>
            <w:tcW w:w="1809" w:type="dxa"/>
            <w:tcBorders>
              <w:top w:val="single" w:sz="4"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x-none" w:eastAsia="x-none" w:bidi="ar-SA"/>
              </w:rPr>
            </w:pPr>
          </w:p>
        </w:tc>
        <w:tc>
          <w:tcPr>
            <w:tcW w:w="1809" w:type="dxa"/>
            <w:tcBorders>
              <w:top w:val="single" w:sz="4"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it-IT" w:eastAsia="x-none" w:bidi="ar-SA"/>
              </w:rPr>
            </w:pPr>
            <w:r w:rsidRPr="00D37FCB">
              <w:rPr>
                <w:rFonts w:ascii="Tahoma" w:hAnsi="Tahoma" w:cs="Tahoma"/>
                <w:sz w:val="18"/>
                <w:szCs w:val="18"/>
                <w:shd w:val="clear" w:color="auto" w:fill="FFFFFF"/>
                <w:lang w:val="it-IT" w:eastAsia="x-none" w:bidi="ar-SA"/>
              </w:rPr>
              <w:t>X</w:t>
            </w:r>
          </w:p>
        </w:tc>
      </w:tr>
      <w:tr w:rsidR="00D37FCB" w:rsidRPr="00D37FCB" w:rsidTr="00272C76">
        <w:tc>
          <w:tcPr>
            <w:tcW w:w="1808" w:type="dxa"/>
            <w:tcBorders>
              <w:top w:val="single" w:sz="4"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rPr>
                <w:rFonts w:ascii="Tahoma" w:hAnsi="Tahoma" w:cs="Tahoma"/>
                <w:sz w:val="18"/>
                <w:szCs w:val="18"/>
                <w:shd w:val="clear" w:color="auto" w:fill="FFFFFF"/>
                <w:lang w:val="it-IT" w:eastAsia="x-none" w:bidi="ar-SA"/>
              </w:rPr>
            </w:pPr>
            <w:r w:rsidRPr="00D37FCB">
              <w:rPr>
                <w:rFonts w:ascii="Tahoma" w:hAnsi="Tahoma" w:cs="Tahoma"/>
                <w:sz w:val="18"/>
                <w:szCs w:val="18"/>
                <w:shd w:val="clear" w:color="auto" w:fill="FFFFFF"/>
                <w:lang w:val="it-IT" w:eastAsia="x-none" w:bidi="ar-SA"/>
              </w:rPr>
              <w:t>Helsinki</w:t>
            </w:r>
          </w:p>
        </w:tc>
        <w:tc>
          <w:tcPr>
            <w:tcW w:w="1611" w:type="dxa"/>
            <w:tcBorders>
              <w:top w:val="single" w:sz="4" w:space="0" w:color="808080"/>
              <w:bottom w:val="single" w:sz="4" w:space="0" w:color="808080"/>
            </w:tcBorders>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x-none" w:eastAsia="x-none" w:bidi="ar-SA"/>
              </w:rPr>
            </w:pPr>
          </w:p>
        </w:tc>
        <w:tc>
          <w:tcPr>
            <w:tcW w:w="1611" w:type="dxa"/>
            <w:tcBorders>
              <w:top w:val="single" w:sz="4" w:space="0" w:color="808080"/>
              <w:bottom w:val="single" w:sz="4" w:space="0" w:color="808080"/>
            </w:tcBorders>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it-IT" w:eastAsia="x-none" w:bidi="ar-SA"/>
              </w:rPr>
            </w:pPr>
            <w:proofErr w:type="gramStart"/>
            <w:r w:rsidRPr="00D37FCB">
              <w:rPr>
                <w:rFonts w:ascii="Tahoma" w:hAnsi="Tahoma" w:cs="Tahoma"/>
                <w:sz w:val="18"/>
                <w:szCs w:val="18"/>
                <w:shd w:val="clear" w:color="auto" w:fill="FFFFFF"/>
                <w:lang w:val="it-IT" w:eastAsia="x-none" w:bidi="ar-SA"/>
              </w:rPr>
              <w:t>x</w:t>
            </w:r>
            <w:proofErr w:type="gramEnd"/>
          </w:p>
        </w:tc>
        <w:tc>
          <w:tcPr>
            <w:tcW w:w="1809" w:type="dxa"/>
            <w:tcBorders>
              <w:top w:val="single" w:sz="4"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x-none" w:eastAsia="x-none" w:bidi="ar-SA"/>
              </w:rPr>
            </w:pPr>
          </w:p>
        </w:tc>
        <w:tc>
          <w:tcPr>
            <w:tcW w:w="1809" w:type="dxa"/>
            <w:tcBorders>
              <w:top w:val="single" w:sz="4"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x-none" w:eastAsia="x-none" w:bidi="ar-SA"/>
              </w:rPr>
            </w:pPr>
          </w:p>
        </w:tc>
      </w:tr>
      <w:tr w:rsidR="00D37FCB" w:rsidRPr="00D37FCB" w:rsidTr="00272C76">
        <w:tc>
          <w:tcPr>
            <w:tcW w:w="1808" w:type="dxa"/>
            <w:tcBorders>
              <w:top w:val="single" w:sz="4"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rPr>
                <w:rFonts w:ascii="Tahoma" w:hAnsi="Tahoma" w:cs="Tahoma"/>
                <w:sz w:val="18"/>
                <w:szCs w:val="18"/>
                <w:shd w:val="clear" w:color="auto" w:fill="FFFFFF"/>
                <w:lang w:val="it-IT" w:eastAsia="x-none" w:bidi="ar-SA"/>
              </w:rPr>
            </w:pPr>
            <w:proofErr w:type="spellStart"/>
            <w:r>
              <w:rPr>
                <w:rFonts w:ascii="Tahoma" w:hAnsi="Tahoma" w:cs="Tahoma"/>
                <w:sz w:val="18"/>
                <w:szCs w:val="18"/>
                <w:shd w:val="clear" w:color="auto" w:fill="FFFFFF"/>
                <w:lang w:val="it-IT" w:eastAsia="x-none" w:bidi="ar-SA"/>
              </w:rPr>
              <w:t>London</w:t>
            </w:r>
            <w:proofErr w:type="spellEnd"/>
          </w:p>
        </w:tc>
        <w:tc>
          <w:tcPr>
            <w:tcW w:w="1611" w:type="dxa"/>
            <w:tcBorders>
              <w:top w:val="single" w:sz="4" w:space="0" w:color="808080"/>
              <w:bottom w:val="single" w:sz="4" w:space="0" w:color="808080"/>
            </w:tcBorders>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x-none" w:eastAsia="x-none" w:bidi="ar-SA"/>
              </w:rPr>
            </w:pPr>
          </w:p>
        </w:tc>
        <w:tc>
          <w:tcPr>
            <w:tcW w:w="1611" w:type="dxa"/>
            <w:tcBorders>
              <w:top w:val="single" w:sz="4" w:space="0" w:color="808080"/>
              <w:bottom w:val="single" w:sz="4" w:space="0" w:color="808080"/>
            </w:tcBorders>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it-IT" w:eastAsia="x-none" w:bidi="ar-SA"/>
              </w:rPr>
            </w:pPr>
            <w:proofErr w:type="gramStart"/>
            <w:r w:rsidRPr="00D37FCB">
              <w:rPr>
                <w:rFonts w:ascii="Tahoma" w:hAnsi="Tahoma" w:cs="Tahoma"/>
                <w:sz w:val="18"/>
                <w:szCs w:val="18"/>
                <w:shd w:val="clear" w:color="auto" w:fill="FFFFFF"/>
                <w:lang w:val="it-IT" w:eastAsia="x-none" w:bidi="ar-SA"/>
              </w:rPr>
              <w:t>x</w:t>
            </w:r>
            <w:proofErr w:type="gramEnd"/>
          </w:p>
        </w:tc>
        <w:tc>
          <w:tcPr>
            <w:tcW w:w="1809" w:type="dxa"/>
            <w:tcBorders>
              <w:top w:val="single" w:sz="4"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x-none" w:eastAsia="x-none" w:bidi="ar-SA"/>
              </w:rPr>
            </w:pPr>
          </w:p>
        </w:tc>
        <w:tc>
          <w:tcPr>
            <w:tcW w:w="1809" w:type="dxa"/>
            <w:tcBorders>
              <w:top w:val="single" w:sz="4"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it-IT" w:eastAsia="x-none" w:bidi="ar-SA"/>
              </w:rPr>
            </w:pPr>
            <w:r w:rsidRPr="00D37FCB">
              <w:rPr>
                <w:rFonts w:ascii="Tahoma" w:hAnsi="Tahoma" w:cs="Tahoma"/>
                <w:sz w:val="18"/>
                <w:szCs w:val="18"/>
                <w:shd w:val="clear" w:color="auto" w:fill="FFFFFF"/>
                <w:lang w:val="it-IT" w:eastAsia="x-none" w:bidi="ar-SA"/>
              </w:rPr>
              <w:t>X</w:t>
            </w:r>
          </w:p>
        </w:tc>
      </w:tr>
      <w:tr w:rsidR="00D37FCB" w:rsidRPr="00D37FCB" w:rsidTr="00272C76">
        <w:tc>
          <w:tcPr>
            <w:tcW w:w="1808" w:type="dxa"/>
            <w:tcBorders>
              <w:top w:val="single" w:sz="4"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rPr>
                <w:rFonts w:ascii="Tahoma" w:hAnsi="Tahoma" w:cs="Tahoma"/>
                <w:sz w:val="18"/>
                <w:szCs w:val="18"/>
                <w:shd w:val="clear" w:color="auto" w:fill="FFFFFF"/>
                <w:lang w:val="it-IT" w:eastAsia="x-none" w:bidi="ar-SA"/>
              </w:rPr>
            </w:pPr>
            <w:proofErr w:type="spellStart"/>
            <w:r>
              <w:rPr>
                <w:rFonts w:ascii="Tahoma" w:hAnsi="Tahoma" w:cs="Tahoma"/>
                <w:sz w:val="18"/>
                <w:szCs w:val="18"/>
                <w:shd w:val="clear" w:color="auto" w:fill="FFFFFF"/>
                <w:lang w:val="it-IT" w:eastAsia="x-none" w:bidi="ar-SA"/>
              </w:rPr>
              <w:t>Padua</w:t>
            </w:r>
            <w:proofErr w:type="spellEnd"/>
          </w:p>
        </w:tc>
        <w:tc>
          <w:tcPr>
            <w:tcW w:w="1611" w:type="dxa"/>
            <w:tcBorders>
              <w:top w:val="single" w:sz="4" w:space="0" w:color="808080"/>
              <w:bottom w:val="single" w:sz="4" w:space="0" w:color="808080"/>
            </w:tcBorders>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x-none" w:eastAsia="x-none" w:bidi="ar-SA"/>
              </w:rPr>
            </w:pPr>
          </w:p>
        </w:tc>
        <w:tc>
          <w:tcPr>
            <w:tcW w:w="1611" w:type="dxa"/>
            <w:tcBorders>
              <w:top w:val="single" w:sz="4" w:space="0" w:color="808080"/>
              <w:bottom w:val="single" w:sz="4" w:space="0" w:color="808080"/>
            </w:tcBorders>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it-IT" w:eastAsia="x-none" w:bidi="ar-SA"/>
              </w:rPr>
            </w:pPr>
            <w:proofErr w:type="gramStart"/>
            <w:r w:rsidRPr="00D37FCB">
              <w:rPr>
                <w:rFonts w:ascii="Tahoma" w:hAnsi="Tahoma" w:cs="Tahoma"/>
                <w:sz w:val="18"/>
                <w:szCs w:val="18"/>
                <w:shd w:val="clear" w:color="auto" w:fill="FFFFFF"/>
                <w:lang w:val="it-IT" w:eastAsia="x-none" w:bidi="ar-SA"/>
              </w:rPr>
              <w:t>x</w:t>
            </w:r>
            <w:proofErr w:type="gramEnd"/>
          </w:p>
        </w:tc>
        <w:tc>
          <w:tcPr>
            <w:tcW w:w="1809" w:type="dxa"/>
            <w:tcBorders>
              <w:top w:val="single" w:sz="4"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x-none" w:eastAsia="x-none" w:bidi="ar-SA"/>
              </w:rPr>
            </w:pPr>
          </w:p>
        </w:tc>
        <w:tc>
          <w:tcPr>
            <w:tcW w:w="1809" w:type="dxa"/>
            <w:tcBorders>
              <w:top w:val="single" w:sz="4"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it-IT" w:eastAsia="x-none" w:bidi="ar-SA"/>
              </w:rPr>
            </w:pPr>
            <w:r w:rsidRPr="00D37FCB">
              <w:rPr>
                <w:rFonts w:ascii="Tahoma" w:hAnsi="Tahoma" w:cs="Tahoma"/>
                <w:sz w:val="18"/>
                <w:szCs w:val="18"/>
                <w:shd w:val="clear" w:color="auto" w:fill="FFFFFF"/>
                <w:lang w:val="it-IT" w:eastAsia="x-none" w:bidi="ar-SA"/>
              </w:rPr>
              <w:t>X</w:t>
            </w:r>
          </w:p>
        </w:tc>
      </w:tr>
      <w:tr w:rsidR="00D37FCB" w:rsidRPr="00D37FCB" w:rsidTr="00272C76">
        <w:tc>
          <w:tcPr>
            <w:tcW w:w="1808" w:type="dxa"/>
            <w:tcBorders>
              <w:top w:val="single" w:sz="4"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rPr>
                <w:rFonts w:ascii="Tahoma" w:hAnsi="Tahoma" w:cs="Tahoma"/>
                <w:sz w:val="18"/>
                <w:szCs w:val="18"/>
                <w:shd w:val="clear" w:color="auto" w:fill="FFFFFF"/>
                <w:lang w:val="it-IT" w:eastAsia="x-none" w:bidi="ar-SA"/>
              </w:rPr>
            </w:pPr>
            <w:r>
              <w:rPr>
                <w:rFonts w:ascii="Tahoma" w:hAnsi="Tahoma" w:cs="Tahoma"/>
                <w:sz w:val="18"/>
                <w:szCs w:val="18"/>
                <w:shd w:val="clear" w:color="auto" w:fill="FFFFFF"/>
                <w:lang w:val="it-IT" w:eastAsia="x-none" w:bidi="ar-SA"/>
              </w:rPr>
              <w:t>Paris</w:t>
            </w:r>
          </w:p>
        </w:tc>
        <w:tc>
          <w:tcPr>
            <w:tcW w:w="1611" w:type="dxa"/>
            <w:tcBorders>
              <w:top w:val="single" w:sz="4" w:space="0" w:color="808080"/>
              <w:bottom w:val="single" w:sz="4" w:space="0" w:color="808080"/>
            </w:tcBorders>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x-none" w:eastAsia="x-none" w:bidi="ar-SA"/>
              </w:rPr>
            </w:pPr>
          </w:p>
        </w:tc>
        <w:tc>
          <w:tcPr>
            <w:tcW w:w="1611" w:type="dxa"/>
            <w:tcBorders>
              <w:top w:val="single" w:sz="4" w:space="0" w:color="808080"/>
              <w:bottom w:val="single" w:sz="4" w:space="0" w:color="808080"/>
            </w:tcBorders>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it-IT" w:eastAsia="x-none" w:bidi="ar-SA"/>
              </w:rPr>
            </w:pPr>
            <w:proofErr w:type="gramStart"/>
            <w:r w:rsidRPr="00D37FCB">
              <w:rPr>
                <w:rFonts w:ascii="Tahoma" w:hAnsi="Tahoma" w:cs="Tahoma"/>
                <w:sz w:val="18"/>
                <w:szCs w:val="18"/>
                <w:shd w:val="clear" w:color="auto" w:fill="FFFFFF"/>
                <w:lang w:val="it-IT" w:eastAsia="x-none" w:bidi="ar-SA"/>
              </w:rPr>
              <w:t>x</w:t>
            </w:r>
            <w:proofErr w:type="gramEnd"/>
          </w:p>
        </w:tc>
        <w:tc>
          <w:tcPr>
            <w:tcW w:w="1809" w:type="dxa"/>
            <w:tcBorders>
              <w:top w:val="single" w:sz="4"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x-none" w:eastAsia="x-none" w:bidi="ar-SA"/>
              </w:rPr>
            </w:pPr>
          </w:p>
        </w:tc>
        <w:tc>
          <w:tcPr>
            <w:tcW w:w="1809" w:type="dxa"/>
            <w:tcBorders>
              <w:top w:val="single" w:sz="4" w:space="0" w:color="808080"/>
              <w:bottom w:val="single" w:sz="4" w:space="0" w:color="808080"/>
            </w:tcBorders>
            <w:shd w:val="clear" w:color="auto" w:fill="auto"/>
          </w:tcPr>
          <w:p w:rsidR="00D37FCB" w:rsidRPr="00D37FCB" w:rsidRDefault="00D37FCB" w:rsidP="00D37FCB">
            <w:pPr>
              <w:autoSpaceDE w:val="0"/>
              <w:autoSpaceDN w:val="0"/>
              <w:adjustRightInd w:val="0"/>
              <w:spacing w:after="0" w:line="300" w:lineRule="atLeast"/>
              <w:ind w:left="26" w:hanging="26"/>
              <w:jc w:val="center"/>
              <w:rPr>
                <w:rFonts w:ascii="Tahoma" w:hAnsi="Tahoma" w:cs="Tahoma"/>
                <w:sz w:val="18"/>
                <w:szCs w:val="18"/>
                <w:shd w:val="clear" w:color="auto" w:fill="FFFFFF"/>
                <w:lang w:val="it-IT" w:eastAsia="x-none" w:bidi="ar-SA"/>
              </w:rPr>
            </w:pPr>
            <w:r w:rsidRPr="00D37FCB">
              <w:rPr>
                <w:rFonts w:ascii="Tahoma" w:hAnsi="Tahoma" w:cs="Tahoma"/>
                <w:sz w:val="18"/>
                <w:szCs w:val="18"/>
                <w:shd w:val="clear" w:color="auto" w:fill="FFFFFF"/>
                <w:lang w:val="it-IT" w:eastAsia="x-none" w:bidi="ar-SA"/>
              </w:rPr>
              <w:t>X</w:t>
            </w:r>
          </w:p>
        </w:tc>
      </w:tr>
    </w:tbl>
    <w:p w:rsidR="00D37FCB" w:rsidRPr="00290CC3" w:rsidRDefault="00D37FCB" w:rsidP="00D37FCB">
      <w:pPr>
        <w:autoSpaceDE w:val="0"/>
        <w:autoSpaceDN w:val="0"/>
        <w:adjustRightInd w:val="0"/>
        <w:spacing w:after="0" w:line="250" w:lineRule="atLeast"/>
        <w:ind w:left="360" w:right="38"/>
        <w:jc w:val="right"/>
        <w:rPr>
          <w:rFonts w:ascii="Arial Narrow" w:hAnsi="Arial Narrow"/>
          <w:b/>
          <w:color w:val="404040"/>
          <w:sz w:val="16"/>
          <w:szCs w:val="16"/>
          <w:shd w:val="clear" w:color="auto" w:fill="FFFFFF"/>
          <w:lang w:eastAsia="x-none" w:bidi="ar-SA"/>
        </w:rPr>
      </w:pPr>
      <w:r w:rsidRPr="00290CC3">
        <w:rPr>
          <w:rFonts w:ascii="Arial Narrow" w:hAnsi="Arial Narrow"/>
          <w:b/>
          <w:color w:val="404040"/>
          <w:sz w:val="16"/>
          <w:szCs w:val="16"/>
          <w:shd w:val="clear" w:color="auto" w:fill="FFFFFF"/>
          <w:lang w:eastAsia="x-none" w:bidi="ar-SA"/>
        </w:rPr>
        <w:t>Tab.1</w:t>
      </w:r>
      <w:r w:rsidR="00803BEB" w:rsidRPr="00290CC3">
        <w:rPr>
          <w:rFonts w:ascii="Arial Narrow" w:hAnsi="Arial Narrow"/>
          <w:b/>
          <w:color w:val="404040"/>
          <w:sz w:val="16"/>
          <w:szCs w:val="16"/>
          <w:shd w:val="clear" w:color="auto" w:fill="FFFFFF"/>
          <w:lang w:eastAsia="x-none" w:bidi="ar-SA"/>
        </w:rPr>
        <w:t xml:space="preserve"> </w:t>
      </w:r>
      <w:r w:rsidR="00FA2B5A" w:rsidRPr="00290CC3">
        <w:rPr>
          <w:rFonts w:ascii="Arial Narrow" w:hAnsi="Arial Narrow"/>
          <w:b/>
          <w:color w:val="404040"/>
          <w:sz w:val="16"/>
          <w:szCs w:val="16"/>
          <w:shd w:val="clear" w:color="auto" w:fill="FFFFFF"/>
          <w:lang w:eastAsia="x-none" w:bidi="ar-SA"/>
        </w:rPr>
        <w:t>Risks detected in the cities where actions related to soil consumption are envisaged</w:t>
      </w:r>
    </w:p>
    <w:p w:rsidR="00D37FCB" w:rsidRPr="00290CC3" w:rsidRDefault="00D37FCB" w:rsidP="00BF22C9">
      <w:pPr>
        <w:pStyle w:val="PreformattatoHTML"/>
        <w:shd w:val="clear" w:color="auto" w:fill="FFFFFF"/>
        <w:spacing w:line="336" w:lineRule="auto"/>
        <w:jc w:val="both"/>
        <w:rPr>
          <w:rFonts w:ascii="Times New Roman" w:hAnsi="Times New Roman" w:cs="Times New Roman"/>
          <w:color w:val="212121"/>
          <w:sz w:val="22"/>
          <w:szCs w:val="22"/>
          <w:lang w:val="en-US"/>
        </w:rPr>
      </w:pPr>
    </w:p>
    <w:p w:rsidR="00B26BD7" w:rsidRPr="00B26BD7" w:rsidRDefault="00B26BD7" w:rsidP="00B26BD7">
      <w:pPr>
        <w:pStyle w:val="TITLE1"/>
        <w:rPr>
          <w:lang w:val="en-US"/>
        </w:rPr>
      </w:pPr>
      <w:r>
        <w:rPr>
          <w:lang w:val="en-US"/>
        </w:rPr>
        <w:t>4</w:t>
      </w:r>
      <w:r w:rsidRPr="00B26BD7">
        <w:tab/>
        <w:t>Conclusion</w:t>
      </w:r>
      <w:r w:rsidRPr="00B26BD7">
        <w:rPr>
          <w:lang w:val="en-US"/>
        </w:rPr>
        <w:t>s</w:t>
      </w:r>
    </w:p>
    <w:p w:rsidR="00B26BD7" w:rsidRPr="00B26BD7" w:rsidRDefault="00B26BD7" w:rsidP="00B26BD7">
      <w:pPr>
        <w:pStyle w:val="PreformattatoHTML"/>
        <w:shd w:val="clear" w:color="auto" w:fill="FFFFFF"/>
        <w:spacing w:line="336" w:lineRule="auto"/>
        <w:jc w:val="both"/>
        <w:rPr>
          <w:rFonts w:ascii="Tahoma" w:hAnsi="Tahoma" w:cs="Tahoma"/>
          <w:color w:val="212121"/>
          <w:sz w:val="18"/>
          <w:szCs w:val="18"/>
          <w:lang w:val="en-US"/>
        </w:rPr>
      </w:pPr>
      <w:r w:rsidRPr="00B26BD7">
        <w:rPr>
          <w:rFonts w:ascii="Tahoma" w:hAnsi="Tahoma" w:cs="Tahoma"/>
          <w:color w:val="212121"/>
          <w:sz w:val="18"/>
          <w:szCs w:val="18"/>
          <w:lang w:val="en-US"/>
        </w:rPr>
        <w:t>With regard to the risks to which each city is exposed because of climate change, the related adaptation plans include actions to reduce the damage associated with that risk.</w:t>
      </w:r>
    </w:p>
    <w:p w:rsidR="00B26BD7" w:rsidRPr="00B26BD7" w:rsidRDefault="00B26BD7" w:rsidP="00B26BD7">
      <w:pPr>
        <w:pStyle w:val="PreformattatoHTML"/>
        <w:shd w:val="clear" w:color="auto" w:fill="FFFFFF"/>
        <w:spacing w:line="336" w:lineRule="auto"/>
        <w:jc w:val="both"/>
        <w:rPr>
          <w:rFonts w:ascii="Tahoma" w:hAnsi="Tahoma" w:cs="Tahoma"/>
          <w:color w:val="212121"/>
          <w:sz w:val="18"/>
          <w:szCs w:val="18"/>
          <w:lang w:val="en-US"/>
        </w:rPr>
      </w:pPr>
      <w:r w:rsidRPr="00B26BD7">
        <w:rPr>
          <w:rFonts w:ascii="Tahoma" w:hAnsi="Tahoma" w:cs="Tahoma"/>
          <w:color w:val="212121"/>
          <w:sz w:val="18"/>
          <w:szCs w:val="18"/>
          <w:lang w:val="en-US"/>
        </w:rPr>
        <w:t>In defining these actions aimed at reducing the vulnerability of urban areas to the present and future effects of "global warming", all those non-climatic factors should be also included, whose effects, combined with those of climate change, enhance the final impacts and/or condition the adaptive ability of the population and territory (see sections 1 and 2). Soil transformation processes are among the non-climatic factors that most influence local vulnerability (Cardona et al., 2012). For example, referring to the two effects of climate change Urban Heat Island and Pluvial Flooding, soil sealing increases these two phenomena due to the lower heat absorption and the lower water flow in the subsoil.</w:t>
      </w:r>
    </w:p>
    <w:p w:rsidR="00B26BD7" w:rsidRPr="00B26BD7" w:rsidRDefault="00B26BD7" w:rsidP="00B26BD7">
      <w:pPr>
        <w:pStyle w:val="PreformattatoHTML"/>
        <w:shd w:val="clear" w:color="auto" w:fill="FFFFFF"/>
        <w:spacing w:line="336" w:lineRule="auto"/>
        <w:jc w:val="both"/>
        <w:rPr>
          <w:rFonts w:ascii="Tahoma" w:hAnsi="Tahoma" w:cs="Tahoma"/>
          <w:color w:val="212121"/>
          <w:sz w:val="18"/>
          <w:szCs w:val="18"/>
          <w:lang w:val="en-US"/>
        </w:rPr>
      </w:pPr>
      <w:r w:rsidRPr="00B26BD7">
        <w:rPr>
          <w:rFonts w:ascii="Tahoma" w:hAnsi="Tahoma" w:cs="Tahoma"/>
          <w:color w:val="212121"/>
          <w:sz w:val="18"/>
          <w:szCs w:val="18"/>
          <w:lang w:val="en-US"/>
        </w:rPr>
        <w:lastRenderedPageBreak/>
        <w:t>This work has been aimed at investigating actions to contain soil consumption included in the adaptation plans of the European cities under investigation, given that soil can play a crucial role to facilitate the adaptation of the urban system to climate change,</w:t>
      </w:r>
    </w:p>
    <w:p w:rsidR="00B26BD7" w:rsidRPr="00B26BD7" w:rsidRDefault="00B26BD7" w:rsidP="00B26BD7">
      <w:pPr>
        <w:pStyle w:val="PreformattatoHTML"/>
        <w:shd w:val="clear" w:color="auto" w:fill="FFFFFF"/>
        <w:spacing w:line="336" w:lineRule="auto"/>
        <w:jc w:val="both"/>
        <w:rPr>
          <w:rFonts w:ascii="Tahoma" w:hAnsi="Tahoma" w:cs="Tahoma"/>
          <w:color w:val="212121"/>
          <w:sz w:val="18"/>
          <w:szCs w:val="18"/>
          <w:lang w:val="en-US"/>
        </w:rPr>
      </w:pPr>
      <w:r w:rsidRPr="00B26BD7">
        <w:rPr>
          <w:rFonts w:ascii="Tahoma" w:hAnsi="Tahoma" w:cs="Tahoma"/>
          <w:color w:val="212121"/>
          <w:sz w:val="18"/>
          <w:szCs w:val="18"/>
          <w:lang w:val="en-US"/>
        </w:rPr>
        <w:t xml:space="preserve">From the reading carried out, it is overall </w:t>
      </w:r>
      <w:proofErr w:type="spellStart"/>
      <w:r w:rsidRPr="00B26BD7">
        <w:rPr>
          <w:rFonts w:ascii="Tahoma" w:hAnsi="Tahoma" w:cs="Tahoma"/>
          <w:color w:val="212121"/>
          <w:sz w:val="18"/>
          <w:szCs w:val="18"/>
          <w:lang w:val="en-US"/>
        </w:rPr>
        <w:t>recognised</w:t>
      </w:r>
      <w:proofErr w:type="spellEnd"/>
      <w:r w:rsidRPr="00B26BD7">
        <w:rPr>
          <w:rFonts w:ascii="Tahoma" w:hAnsi="Tahoma" w:cs="Tahoma"/>
          <w:color w:val="212121"/>
          <w:sz w:val="18"/>
          <w:szCs w:val="18"/>
          <w:lang w:val="en-US"/>
        </w:rPr>
        <w:t xml:space="preserve"> that the soil resource plays an important role in the adaptation of urban systems to climate change, albeit indirectly. The limitation of soil consumption is explicitly excluded from the actions to be carried out, but there are widespread interventions such as the implementation of green areas and the mitigation and environmental compensation of impermeable surfaces, to encourage greater carbon storage in the subsoil and thus preserve the ecosystem functions of this natural resource. Only in the Italian plan of Padua it is possible to find actions aimed at limiting soil use in a direct way, preventing new sealing interventions for the purpose of settlement expansion and aiming, instead, at the reuse of brownfields and reclaimed production areas; on the integrated regeneration of the existing building heritage, "where it does not interfere with the settlement safety, increasing, firstly, its drainage capacity"; on the integration of all urban-scale planning instruments able to guarantee emissions cut (in line with the Covenant of Mayors).</w:t>
      </w:r>
    </w:p>
    <w:p w:rsidR="00B26BD7" w:rsidRPr="00B26BD7" w:rsidRDefault="00B26BD7" w:rsidP="00B26BD7">
      <w:pPr>
        <w:pStyle w:val="PreformattatoHTML"/>
        <w:shd w:val="clear" w:color="auto" w:fill="FFFFFF"/>
        <w:spacing w:line="336" w:lineRule="auto"/>
        <w:jc w:val="both"/>
        <w:rPr>
          <w:rFonts w:ascii="Tahoma" w:hAnsi="Tahoma" w:cs="Tahoma"/>
          <w:color w:val="212121"/>
          <w:sz w:val="18"/>
          <w:szCs w:val="18"/>
          <w:lang w:val="en-US"/>
        </w:rPr>
      </w:pPr>
      <w:r w:rsidRPr="00B26BD7">
        <w:rPr>
          <w:rFonts w:ascii="Tahoma" w:hAnsi="Tahoma" w:cs="Tahoma"/>
          <w:color w:val="212121"/>
          <w:sz w:val="18"/>
          <w:szCs w:val="18"/>
          <w:lang w:val="en-US"/>
        </w:rPr>
        <w:t>As regards the most widespread risks that the eight cities under investigation are called to face, namely heat waves and floods (tab.1), the key actions to be promoted mainly concern the construction of green infrastructures.</w:t>
      </w:r>
    </w:p>
    <w:p w:rsidR="00B26BD7" w:rsidRPr="00B26BD7" w:rsidRDefault="00B26BD7" w:rsidP="00B26BD7">
      <w:pPr>
        <w:pStyle w:val="PreformattatoHTML"/>
        <w:shd w:val="clear" w:color="auto" w:fill="FFFFFF"/>
        <w:spacing w:line="336" w:lineRule="auto"/>
        <w:jc w:val="both"/>
        <w:rPr>
          <w:rFonts w:ascii="Tahoma" w:hAnsi="Tahoma" w:cs="Tahoma"/>
          <w:color w:val="212121"/>
          <w:sz w:val="18"/>
          <w:szCs w:val="18"/>
          <w:lang w:val="en-US"/>
        </w:rPr>
      </w:pPr>
      <w:r w:rsidRPr="00B26BD7">
        <w:rPr>
          <w:rFonts w:ascii="Tahoma" w:hAnsi="Tahoma" w:cs="Tahoma"/>
          <w:color w:val="212121"/>
          <w:sz w:val="18"/>
          <w:szCs w:val="18"/>
          <w:lang w:val="en-US"/>
        </w:rPr>
        <w:t>For example, the Helsinki plan proposes actions to protect green areas and agriculture, in order to preserve biodiversity and soil fertility; in the London adaptation plan green belts represent a fundamental support for cooling and the flowing of surface water, as well as for CO2 capture.</w:t>
      </w:r>
    </w:p>
    <w:p w:rsidR="00B26BD7" w:rsidRPr="00B26BD7" w:rsidRDefault="00B26BD7" w:rsidP="00B26BD7">
      <w:pPr>
        <w:pStyle w:val="PreformattatoHTML"/>
        <w:shd w:val="clear" w:color="auto" w:fill="FFFFFF"/>
        <w:spacing w:line="336" w:lineRule="auto"/>
        <w:jc w:val="both"/>
        <w:rPr>
          <w:rFonts w:ascii="Tahoma" w:hAnsi="Tahoma" w:cs="Tahoma"/>
          <w:color w:val="212121"/>
          <w:sz w:val="18"/>
          <w:szCs w:val="18"/>
          <w:lang w:val="en-US"/>
        </w:rPr>
      </w:pPr>
      <w:r w:rsidRPr="00B26BD7">
        <w:rPr>
          <w:rFonts w:ascii="Tahoma" w:hAnsi="Tahoma" w:cs="Tahoma"/>
          <w:color w:val="212121"/>
          <w:sz w:val="18"/>
          <w:szCs w:val="18"/>
          <w:lang w:val="en-US"/>
        </w:rPr>
        <w:t xml:space="preserve">Each plan has also used a different approach for the definition of the system of actions to be implemented, in relation both to the risks and to the physical and environmental characteristics of each urban area. In particular, it is possible to state that except the city plans of </w:t>
      </w:r>
      <w:proofErr w:type="spellStart"/>
      <w:r w:rsidRPr="00B26BD7">
        <w:rPr>
          <w:rFonts w:ascii="Tahoma" w:hAnsi="Tahoma" w:cs="Tahoma"/>
          <w:color w:val="212121"/>
          <w:sz w:val="18"/>
          <w:szCs w:val="18"/>
          <w:lang w:val="en-US"/>
        </w:rPr>
        <w:t>Ancona</w:t>
      </w:r>
      <w:proofErr w:type="spellEnd"/>
      <w:r w:rsidRPr="00B26BD7">
        <w:rPr>
          <w:rFonts w:ascii="Tahoma" w:hAnsi="Tahoma" w:cs="Tahoma"/>
          <w:color w:val="212121"/>
          <w:sz w:val="18"/>
          <w:szCs w:val="18"/>
          <w:lang w:val="en-US"/>
        </w:rPr>
        <w:t>, Padua and Belgrade, all the other plans have been developed on the basis of specific knowledge of the urban system and on the study of the natural disasters linked to climate change occurred in recent years. It is, basically, a qualitative approach which, as such, has led to the definition of adaptation actions "in broad terms" since they seem to be guidelines and strategies rather than concrete and effective actions to be carried out.</w:t>
      </w:r>
    </w:p>
    <w:p w:rsidR="00B26BD7" w:rsidRPr="00B26BD7" w:rsidRDefault="00B26BD7" w:rsidP="00B26BD7">
      <w:pPr>
        <w:pStyle w:val="PreformattatoHTML"/>
        <w:shd w:val="clear" w:color="auto" w:fill="FFFFFF"/>
        <w:spacing w:line="336" w:lineRule="auto"/>
        <w:jc w:val="both"/>
        <w:rPr>
          <w:rFonts w:ascii="Tahoma" w:hAnsi="Tahoma" w:cs="Tahoma"/>
          <w:color w:val="212121"/>
          <w:sz w:val="18"/>
          <w:szCs w:val="18"/>
          <w:lang w:val="en-US"/>
        </w:rPr>
      </w:pPr>
      <w:r w:rsidRPr="00B26BD7">
        <w:rPr>
          <w:rFonts w:ascii="Tahoma" w:hAnsi="Tahoma" w:cs="Tahoma"/>
          <w:color w:val="212121"/>
          <w:sz w:val="18"/>
          <w:szCs w:val="18"/>
          <w:lang w:val="en-US"/>
        </w:rPr>
        <w:t xml:space="preserve">For example, the actions developed by the </w:t>
      </w:r>
      <w:proofErr w:type="spellStart"/>
      <w:r w:rsidRPr="00B26BD7">
        <w:rPr>
          <w:rFonts w:ascii="Tahoma" w:hAnsi="Tahoma" w:cs="Tahoma"/>
          <w:color w:val="212121"/>
          <w:sz w:val="18"/>
          <w:szCs w:val="18"/>
          <w:lang w:val="en-US"/>
        </w:rPr>
        <w:t>Ancona</w:t>
      </w:r>
      <w:proofErr w:type="spellEnd"/>
      <w:r w:rsidRPr="00B26BD7">
        <w:rPr>
          <w:rFonts w:ascii="Tahoma" w:hAnsi="Tahoma" w:cs="Tahoma"/>
          <w:color w:val="212121"/>
          <w:sz w:val="18"/>
          <w:szCs w:val="18"/>
          <w:lang w:val="en-US"/>
        </w:rPr>
        <w:t xml:space="preserve"> adaptation plan are defined starting from quantitative analyses related to three variables (temperature, precipitation and sea level), aimed at identifying the key sectors on which risk analysis and urban vulnerability should be focused. In practice, this plan used a quantitative approach to carry out, with a degree of uncertainty, the risk forecasts and define multiple and detailed adaptation actions for each risk. The Padua plan is based on a quantitative analysis too. Thanks to the support of digital tools such as GIS, this plan has conducted an analysis on the new vulnerabilities of the city system, obtaining data that allowed an accurate definition of adaptation actions to be implemented. Lastly, Belgrade performed a quantitative analysis of the vulnerabilities and impacts of climate change affecting the urban system, obtaining an assessment of risks and opportunities. Even in the case of Belgrade, the adaptation actions envisaged in the plan are more specific than those contained in the plans which use a cognitive approach.</w:t>
      </w:r>
    </w:p>
    <w:p w:rsidR="00B26BD7" w:rsidRPr="00B26BD7" w:rsidRDefault="00B26BD7" w:rsidP="00B26BD7">
      <w:pPr>
        <w:pStyle w:val="PreformattatoHTML"/>
        <w:shd w:val="clear" w:color="auto" w:fill="FFFFFF"/>
        <w:spacing w:line="336" w:lineRule="auto"/>
        <w:jc w:val="both"/>
        <w:rPr>
          <w:rFonts w:ascii="Tahoma" w:hAnsi="Tahoma" w:cs="Tahoma"/>
          <w:color w:val="212121"/>
          <w:sz w:val="18"/>
          <w:szCs w:val="18"/>
          <w:lang w:val="en-US"/>
        </w:rPr>
      </w:pPr>
      <w:r w:rsidRPr="00B26BD7">
        <w:rPr>
          <w:rFonts w:ascii="Tahoma" w:hAnsi="Tahoma" w:cs="Tahoma"/>
          <w:color w:val="212121"/>
          <w:sz w:val="18"/>
          <w:szCs w:val="18"/>
          <w:lang w:val="en-US"/>
        </w:rPr>
        <w:t>Ultimately, it is possible to state that although the reduction of soil use is now a strategic issue in the international scientific debate on the sustainable management of urban systems, its key role in the adaptation actions to climate change is not yet consolidated, as called for more and more frequently by Europe in the steering documents for the Member States. In fact, soil consumption is not one of the factors that requires direct action to reduce the vulnerability of urban systems to climate change in progress, but rather it is a phenomenon that can be contained by increasing green areas and/or infrastructures and encouraging agricultural and environmental regeneration.</w:t>
      </w:r>
    </w:p>
    <w:p w:rsidR="00B26BD7" w:rsidRPr="00B26BD7" w:rsidRDefault="00B26BD7" w:rsidP="00B26BD7">
      <w:pPr>
        <w:pStyle w:val="PreformattatoHTML"/>
        <w:shd w:val="clear" w:color="auto" w:fill="FFFFFF"/>
        <w:spacing w:line="336" w:lineRule="auto"/>
        <w:jc w:val="both"/>
        <w:rPr>
          <w:rFonts w:ascii="Tahoma" w:hAnsi="Tahoma" w:cs="Tahoma"/>
          <w:color w:val="212121"/>
          <w:sz w:val="18"/>
          <w:szCs w:val="18"/>
          <w:lang w:val="en-US"/>
        </w:rPr>
      </w:pPr>
      <w:r w:rsidRPr="00B26BD7">
        <w:rPr>
          <w:rFonts w:ascii="Tahoma" w:hAnsi="Tahoma" w:cs="Tahoma"/>
          <w:color w:val="212121"/>
          <w:sz w:val="18"/>
          <w:szCs w:val="18"/>
          <w:lang w:val="en-US"/>
        </w:rPr>
        <w:lastRenderedPageBreak/>
        <w:t xml:space="preserve">Moreover, the adaptation actions concerning soil almost exclusively refer to the latter in terms of protection and preservation, considering this resource from a mostly ecological and naturalistic perspective. </w:t>
      </w:r>
    </w:p>
    <w:p w:rsidR="00B26BD7" w:rsidRPr="00B26BD7" w:rsidRDefault="00B26BD7" w:rsidP="00B26BD7">
      <w:pPr>
        <w:pStyle w:val="PreformattatoHTML"/>
        <w:shd w:val="clear" w:color="auto" w:fill="FFFFFF"/>
        <w:spacing w:line="336" w:lineRule="auto"/>
        <w:jc w:val="both"/>
        <w:rPr>
          <w:rFonts w:ascii="Tahoma" w:hAnsi="Tahoma" w:cs="Tahoma"/>
          <w:color w:val="212121"/>
          <w:sz w:val="18"/>
          <w:szCs w:val="18"/>
          <w:lang w:val="en-US"/>
        </w:rPr>
      </w:pPr>
      <w:r w:rsidRPr="00B26BD7">
        <w:rPr>
          <w:rFonts w:ascii="Tahoma" w:hAnsi="Tahoma" w:cs="Tahoma"/>
          <w:color w:val="212121"/>
          <w:sz w:val="18"/>
          <w:szCs w:val="18"/>
          <w:lang w:val="en-US"/>
        </w:rPr>
        <w:t xml:space="preserve">The attention, in other words, seems to turn to not yet sealed soil, thus leaving out the already </w:t>
      </w:r>
      <w:proofErr w:type="spellStart"/>
      <w:r w:rsidRPr="00B26BD7">
        <w:rPr>
          <w:rFonts w:ascii="Tahoma" w:hAnsi="Tahoma" w:cs="Tahoma"/>
          <w:color w:val="212121"/>
          <w:sz w:val="18"/>
          <w:szCs w:val="18"/>
          <w:lang w:val="en-US"/>
        </w:rPr>
        <w:t>anthropized</w:t>
      </w:r>
      <w:proofErr w:type="spellEnd"/>
      <w:r w:rsidRPr="00B26BD7">
        <w:rPr>
          <w:rFonts w:ascii="Tahoma" w:hAnsi="Tahoma" w:cs="Tahoma"/>
          <w:color w:val="212121"/>
          <w:sz w:val="18"/>
          <w:szCs w:val="18"/>
          <w:lang w:val="en-US"/>
        </w:rPr>
        <w:t xml:space="preserve"> one that, as such, would require, instead, greater adaptation efforts: «if for a correct approach to the limitation of soil consumption it’s absolutely essential to safeguard what is outside the urbanized space, it is likewise indispensable to redevelop what is inside the city" (</w:t>
      </w:r>
      <w:proofErr w:type="spellStart"/>
      <w:r w:rsidRPr="00B26BD7">
        <w:rPr>
          <w:rFonts w:ascii="Tahoma" w:hAnsi="Tahoma" w:cs="Tahoma"/>
          <w:color w:val="212121"/>
          <w:sz w:val="18"/>
          <w:szCs w:val="18"/>
          <w:lang w:val="en-US"/>
        </w:rPr>
        <w:t>Arcidiacono</w:t>
      </w:r>
      <w:proofErr w:type="spellEnd"/>
      <w:r w:rsidRPr="00B26BD7">
        <w:rPr>
          <w:rFonts w:ascii="Tahoma" w:hAnsi="Tahoma" w:cs="Tahoma"/>
          <w:color w:val="212121"/>
          <w:sz w:val="18"/>
          <w:szCs w:val="18"/>
          <w:lang w:val="en-US"/>
        </w:rPr>
        <w:t>, et al., 2012). The actions aimed at preserving the natural and biodiversity features of soil not yet built on should be complementary to those aimed at ensuring a more sustainable use of the already transformed soil, that is, of the volumes and the adapted spaces that constitute that heritage of urban resources from which the improvement of urban resilience strictly depends.</w:t>
      </w:r>
    </w:p>
    <w:p w:rsidR="00B26BD7" w:rsidRPr="00B26BD7" w:rsidRDefault="00B26BD7" w:rsidP="00B26BD7">
      <w:pPr>
        <w:pStyle w:val="PreformattatoHTML"/>
        <w:shd w:val="clear" w:color="auto" w:fill="FFFFFF"/>
        <w:spacing w:line="336" w:lineRule="auto"/>
        <w:jc w:val="both"/>
        <w:rPr>
          <w:rFonts w:ascii="Tahoma" w:hAnsi="Tahoma" w:cs="Tahoma"/>
          <w:color w:val="212121"/>
          <w:sz w:val="18"/>
          <w:szCs w:val="18"/>
          <w:lang w:val="en-US"/>
        </w:rPr>
      </w:pPr>
      <w:r w:rsidRPr="00B26BD7">
        <w:rPr>
          <w:rFonts w:ascii="Tahoma" w:hAnsi="Tahoma" w:cs="Tahoma"/>
          <w:color w:val="212121"/>
          <w:sz w:val="18"/>
          <w:szCs w:val="18"/>
          <w:lang w:val="en-US"/>
        </w:rPr>
        <w:t>The innumerable interrelations between «the top layer of the Earth's crust» (surface) (ISPRA, 2015) and all that has been realized and/or modified by man (above</w:t>
      </w:r>
      <w:r w:rsidR="00E63851">
        <w:rPr>
          <w:rFonts w:ascii="Tahoma" w:hAnsi="Tahoma" w:cs="Tahoma"/>
          <w:color w:val="212121"/>
          <w:sz w:val="18"/>
          <w:szCs w:val="18"/>
          <w:lang w:val="en-US"/>
        </w:rPr>
        <w:t xml:space="preserve"> </w:t>
      </w:r>
      <w:r w:rsidRPr="00B26BD7">
        <w:rPr>
          <w:rFonts w:ascii="Tahoma" w:hAnsi="Tahoma" w:cs="Tahoma"/>
          <w:color w:val="212121"/>
          <w:sz w:val="18"/>
          <w:szCs w:val="18"/>
          <w:lang w:val="en-US"/>
        </w:rPr>
        <w:t>surface) with the possible negative effects that may derive from the climate and ecosystem point of view require a broader and more integrated approach to issues such as soil consumption, based on the systemic value of this natural resource. In this perspective, the government of urban transformations requires the definition of strategies and instruments capable of adapting to unforeseen phenomena that may occur in the urban system.</w:t>
      </w:r>
    </w:p>
    <w:p w:rsidR="00B26BD7" w:rsidRDefault="00B26BD7" w:rsidP="00B26BD7">
      <w:pPr>
        <w:pStyle w:val="PreformattatoHTML"/>
        <w:shd w:val="clear" w:color="auto" w:fill="FFFFFF"/>
        <w:spacing w:line="336" w:lineRule="auto"/>
        <w:jc w:val="both"/>
        <w:rPr>
          <w:rFonts w:ascii="Tahoma" w:hAnsi="Tahoma" w:cs="Tahoma"/>
          <w:color w:val="212121"/>
          <w:sz w:val="18"/>
          <w:szCs w:val="18"/>
          <w:lang w:val="en-US"/>
        </w:rPr>
      </w:pPr>
      <w:r w:rsidRPr="00B26BD7">
        <w:rPr>
          <w:rFonts w:ascii="Tahoma" w:hAnsi="Tahoma" w:cs="Tahoma"/>
          <w:color w:val="212121"/>
          <w:sz w:val="18"/>
          <w:szCs w:val="18"/>
          <w:lang w:val="en-US"/>
        </w:rPr>
        <w:t>This paper can be a starting point for cities that have not prepared a climate change adaptation plan yet, for the formulation of strategies and actions considering the different functions of the soil ​​and the whole range of adaptation scenarios which could arise in protecting this resource.</w:t>
      </w:r>
    </w:p>
    <w:p w:rsidR="00D346B1" w:rsidRDefault="00D346B1" w:rsidP="00B26BD7">
      <w:pPr>
        <w:pStyle w:val="PreformattatoHTML"/>
        <w:shd w:val="clear" w:color="auto" w:fill="FFFFFF"/>
        <w:spacing w:line="336" w:lineRule="auto"/>
        <w:jc w:val="both"/>
        <w:rPr>
          <w:rFonts w:ascii="Tahoma" w:hAnsi="Tahoma" w:cs="Tahoma"/>
          <w:color w:val="212121"/>
          <w:sz w:val="18"/>
          <w:szCs w:val="18"/>
          <w:lang w:val="en-US"/>
        </w:rPr>
      </w:pPr>
    </w:p>
    <w:p w:rsidR="00D346B1" w:rsidRPr="00B26BD7" w:rsidRDefault="00D346B1" w:rsidP="00B26BD7">
      <w:pPr>
        <w:pStyle w:val="PreformattatoHTML"/>
        <w:shd w:val="clear" w:color="auto" w:fill="FFFFFF"/>
        <w:spacing w:line="336" w:lineRule="auto"/>
        <w:jc w:val="both"/>
        <w:rPr>
          <w:rFonts w:ascii="Tahoma" w:hAnsi="Tahoma" w:cs="Tahoma"/>
          <w:color w:val="212121"/>
          <w:sz w:val="18"/>
          <w:szCs w:val="18"/>
          <w:lang w:val="en-US"/>
        </w:rPr>
      </w:pPr>
    </w:p>
    <w:p w:rsidR="00D346B1" w:rsidRDefault="00D346B1" w:rsidP="00D346B1">
      <w:pPr>
        <w:pStyle w:val="REFERENCETITLE"/>
        <w:shd w:val="clear" w:color="auto" w:fill="D9D9D9"/>
        <w:spacing w:before="200"/>
        <w:jc w:val="left"/>
      </w:pPr>
      <w:r w:rsidRPr="00E72C46">
        <w:t xml:space="preserve">REFERENCES </w:t>
      </w:r>
    </w:p>
    <w:p w:rsidR="00757492" w:rsidRPr="007A27A4" w:rsidRDefault="00757492" w:rsidP="00757492">
      <w:pPr>
        <w:shd w:val="clear" w:color="auto" w:fill="D9D9D9"/>
        <w:spacing w:before="240" w:after="240" w:line="240" w:lineRule="auto"/>
        <w:jc w:val="left"/>
        <w:rPr>
          <w:rFonts w:ascii="Tahoma" w:hAnsi="Tahoma" w:cs="Tahoma"/>
          <w:sz w:val="16"/>
          <w:szCs w:val="16"/>
        </w:rPr>
      </w:pPr>
      <w:r w:rsidRPr="007A27A4">
        <w:rPr>
          <w:rFonts w:ascii="Tahoma" w:hAnsi="Tahoma" w:cs="Tahoma"/>
          <w:sz w:val="16"/>
          <w:szCs w:val="16"/>
          <w:lang w:val="it-IT"/>
        </w:rPr>
        <w:t xml:space="preserve">Apreda, C. (2015).  </w:t>
      </w:r>
      <w:proofErr w:type="spellStart"/>
      <w:r w:rsidRPr="007A27A4">
        <w:rPr>
          <w:rFonts w:ascii="Tahoma" w:hAnsi="Tahoma" w:cs="Tahoma"/>
          <w:sz w:val="16"/>
          <w:szCs w:val="16"/>
          <w:lang w:val="it-IT"/>
        </w:rPr>
        <w:t>Environmental</w:t>
      </w:r>
      <w:proofErr w:type="spellEnd"/>
      <w:r w:rsidRPr="007A27A4">
        <w:rPr>
          <w:rFonts w:ascii="Tahoma" w:hAnsi="Tahoma" w:cs="Tahoma"/>
          <w:sz w:val="16"/>
          <w:szCs w:val="16"/>
          <w:lang w:val="it-IT"/>
        </w:rPr>
        <w:t xml:space="preserve"> design e green </w:t>
      </w:r>
      <w:proofErr w:type="spellStart"/>
      <w:r w:rsidRPr="007A27A4">
        <w:rPr>
          <w:rFonts w:ascii="Tahoma" w:hAnsi="Tahoma" w:cs="Tahoma"/>
          <w:sz w:val="16"/>
          <w:szCs w:val="16"/>
          <w:lang w:val="it-IT"/>
        </w:rPr>
        <w:t>infrastructures</w:t>
      </w:r>
      <w:proofErr w:type="spellEnd"/>
      <w:r w:rsidRPr="007A27A4">
        <w:rPr>
          <w:rFonts w:ascii="Tahoma" w:hAnsi="Tahoma" w:cs="Tahoma"/>
          <w:sz w:val="16"/>
          <w:szCs w:val="16"/>
          <w:lang w:val="it-IT"/>
        </w:rPr>
        <w:t xml:space="preserve"> per il controllo degli effetti prodotti dai cambiamenti climatici in ambiente urbano. </w:t>
      </w:r>
      <w:r w:rsidRPr="007A27A4">
        <w:rPr>
          <w:rFonts w:ascii="Tahoma" w:hAnsi="Tahoma" w:cs="Tahoma"/>
          <w:i/>
          <w:sz w:val="16"/>
          <w:szCs w:val="16"/>
          <w:lang w:val="it-IT"/>
        </w:rPr>
        <w:t xml:space="preserve">Infrastrutture blu e verdi, reti virtuali e culturali. Urbanistica informazioni. </w:t>
      </w:r>
      <w:r w:rsidRPr="007A27A4">
        <w:rPr>
          <w:rFonts w:ascii="Tahoma" w:hAnsi="Tahoma" w:cs="Tahoma"/>
          <w:i/>
          <w:sz w:val="16"/>
          <w:szCs w:val="16"/>
        </w:rPr>
        <w:t xml:space="preserve">Special Issue, 6-13. </w:t>
      </w:r>
      <w:r w:rsidRPr="007A27A4">
        <w:rPr>
          <w:rFonts w:ascii="Tahoma" w:hAnsi="Tahoma" w:cs="Tahoma"/>
          <w:sz w:val="16"/>
          <w:szCs w:val="16"/>
        </w:rPr>
        <w:t>Available at: http://www.urbanisticainformazioni.it/IMG/pdf/05_v_sessione.pdf</w:t>
      </w:r>
    </w:p>
    <w:p w:rsidR="00757492" w:rsidRPr="007A27A4" w:rsidRDefault="00757492" w:rsidP="00757492">
      <w:pPr>
        <w:shd w:val="clear" w:color="auto" w:fill="D9D9D9"/>
        <w:spacing w:after="0" w:line="240" w:lineRule="auto"/>
        <w:rPr>
          <w:rFonts w:ascii="Tahoma" w:hAnsi="Tahoma" w:cs="Tahoma"/>
          <w:sz w:val="16"/>
          <w:szCs w:val="16"/>
        </w:rPr>
      </w:pPr>
      <w:r w:rsidRPr="007A27A4">
        <w:rPr>
          <w:rFonts w:ascii="Tahoma" w:hAnsi="Tahoma" w:cs="Tahoma"/>
          <w:sz w:val="16"/>
          <w:szCs w:val="16"/>
        </w:rPr>
        <w:t xml:space="preserve">Baker, I., Peterson, A., Brown, G., &amp; </w:t>
      </w:r>
      <w:proofErr w:type="spellStart"/>
      <w:r w:rsidRPr="007A27A4">
        <w:rPr>
          <w:rFonts w:ascii="Tahoma" w:hAnsi="Tahoma" w:cs="Tahoma"/>
          <w:sz w:val="16"/>
          <w:szCs w:val="16"/>
        </w:rPr>
        <w:t>McAlpine</w:t>
      </w:r>
      <w:proofErr w:type="spellEnd"/>
      <w:r w:rsidRPr="007A27A4">
        <w:rPr>
          <w:rFonts w:ascii="Tahoma" w:hAnsi="Tahoma" w:cs="Tahoma"/>
          <w:sz w:val="16"/>
          <w:szCs w:val="16"/>
        </w:rPr>
        <w:t xml:space="preserve">, C. (2012). Local government response to the impacts of climate change: An evaluation of local climate adaptation plans. </w:t>
      </w:r>
      <w:r w:rsidRPr="007A27A4">
        <w:rPr>
          <w:rFonts w:ascii="Tahoma" w:hAnsi="Tahoma" w:cs="Tahoma"/>
          <w:i/>
          <w:sz w:val="16"/>
          <w:szCs w:val="16"/>
        </w:rPr>
        <w:t>Landscape and Urban Planning,</w:t>
      </w:r>
      <w:r w:rsidRPr="007A27A4">
        <w:rPr>
          <w:rFonts w:ascii="Tahoma" w:hAnsi="Tahoma" w:cs="Tahoma"/>
          <w:sz w:val="16"/>
          <w:szCs w:val="16"/>
        </w:rPr>
        <w:t xml:space="preserve"> 107(2), 127-136. </w:t>
      </w:r>
      <w:proofErr w:type="spellStart"/>
      <w:r w:rsidRPr="007A27A4">
        <w:rPr>
          <w:rFonts w:ascii="Tahoma" w:hAnsi="Tahoma" w:cs="Tahoma"/>
          <w:sz w:val="16"/>
          <w:szCs w:val="16"/>
        </w:rPr>
        <w:t>doi:http</w:t>
      </w:r>
      <w:proofErr w:type="spellEnd"/>
      <w:r w:rsidRPr="007A27A4">
        <w:rPr>
          <w:rFonts w:ascii="Tahoma" w:hAnsi="Tahoma" w:cs="Tahoma"/>
          <w:sz w:val="16"/>
          <w:szCs w:val="16"/>
        </w:rPr>
        <w:t>://dx.doi.org/10.1016/j.landurbplan.2012.05.009</w:t>
      </w:r>
    </w:p>
    <w:p w:rsidR="006C3210" w:rsidRPr="007A27A4" w:rsidRDefault="006C3210" w:rsidP="006C3210">
      <w:pPr>
        <w:pStyle w:val="REFERENCES"/>
        <w:spacing w:after="0"/>
        <w:rPr>
          <w:lang w:val="en-US"/>
        </w:rPr>
      </w:pPr>
      <w:proofErr w:type="spellStart"/>
      <w:r w:rsidRPr="007A27A4">
        <w:rPr>
          <w:lang w:val="en-US"/>
        </w:rPr>
        <w:t>Biesbroek</w:t>
      </w:r>
      <w:proofErr w:type="spellEnd"/>
      <w:r w:rsidRPr="007A27A4">
        <w:rPr>
          <w:lang w:val="en-US"/>
        </w:rPr>
        <w:t xml:space="preserve">, G.B., Swart, R. J. Carter, T.R., Cowan, C., </w:t>
      </w:r>
      <w:proofErr w:type="spellStart"/>
      <w:r w:rsidRPr="007A27A4">
        <w:rPr>
          <w:lang w:val="en-US"/>
        </w:rPr>
        <w:t>Henrichs</w:t>
      </w:r>
      <w:proofErr w:type="spellEnd"/>
      <w:r w:rsidRPr="007A27A4">
        <w:rPr>
          <w:lang w:val="en-US"/>
        </w:rPr>
        <w:t xml:space="preserve">, T., </w:t>
      </w:r>
      <w:proofErr w:type="spellStart"/>
      <w:r w:rsidRPr="007A27A4">
        <w:rPr>
          <w:lang w:val="en-US"/>
        </w:rPr>
        <w:t>Mela</w:t>
      </w:r>
      <w:proofErr w:type="spellEnd"/>
      <w:r w:rsidRPr="007A27A4">
        <w:rPr>
          <w:lang w:val="en-US"/>
        </w:rPr>
        <w:t xml:space="preserve">, H., </w:t>
      </w:r>
      <w:proofErr w:type="spellStart"/>
      <w:r w:rsidRPr="007A27A4">
        <w:rPr>
          <w:lang w:val="en-US"/>
        </w:rPr>
        <w:t>Morecroft</w:t>
      </w:r>
      <w:proofErr w:type="spellEnd"/>
      <w:r w:rsidRPr="007A27A4">
        <w:rPr>
          <w:lang w:val="en-US"/>
        </w:rPr>
        <w:t xml:space="preserve">, M. D. &amp; Rey, D. (2010). Europe adapts to climate change: Comparing National Adaptation Strategies. </w:t>
      </w:r>
      <w:r w:rsidRPr="007A27A4">
        <w:rPr>
          <w:i/>
          <w:lang w:val="en-US"/>
        </w:rPr>
        <w:t>Global Environmental Change</w:t>
      </w:r>
      <w:r w:rsidRPr="007A27A4">
        <w:rPr>
          <w:lang w:val="en-US"/>
        </w:rPr>
        <w:t xml:space="preserve">, 20, 440-450. </w:t>
      </w:r>
      <w:proofErr w:type="spellStart"/>
      <w:r w:rsidRPr="007A27A4">
        <w:rPr>
          <w:lang w:val="en-US"/>
        </w:rPr>
        <w:t>doi:http</w:t>
      </w:r>
      <w:proofErr w:type="spellEnd"/>
      <w:r w:rsidRPr="007A27A4">
        <w:rPr>
          <w:lang w:val="en-US"/>
        </w:rPr>
        <w:t>://dx.doi.org/ 10.1016/j.gloenvcha.2010.03.005</w:t>
      </w:r>
    </w:p>
    <w:p w:rsidR="00D346B1" w:rsidRPr="007A27A4" w:rsidRDefault="00D346B1" w:rsidP="006C3210">
      <w:pPr>
        <w:pStyle w:val="REFERENCES"/>
        <w:rPr>
          <w:lang w:val="en-US"/>
        </w:rPr>
      </w:pPr>
      <w:proofErr w:type="spellStart"/>
      <w:r w:rsidRPr="007A27A4">
        <w:rPr>
          <w:lang w:val="en-US"/>
        </w:rPr>
        <w:t>Bigio</w:t>
      </w:r>
      <w:proofErr w:type="spellEnd"/>
      <w:r w:rsidRPr="007A27A4">
        <w:rPr>
          <w:lang w:val="en-US"/>
        </w:rPr>
        <w:t>, A. (2003).</w:t>
      </w:r>
      <w:r w:rsidR="006C3210" w:rsidRPr="007A27A4">
        <w:rPr>
          <w:lang w:val="en-US"/>
        </w:rPr>
        <w:t xml:space="preserve"> Cities and climate change. In </w:t>
      </w:r>
      <w:proofErr w:type="spellStart"/>
      <w:r w:rsidRPr="007A27A4">
        <w:rPr>
          <w:lang w:val="en-US"/>
        </w:rPr>
        <w:t>Kreimer</w:t>
      </w:r>
      <w:proofErr w:type="spellEnd"/>
      <w:r w:rsidR="00C36295" w:rsidRPr="007A27A4">
        <w:rPr>
          <w:lang w:val="en-US"/>
        </w:rPr>
        <w:t xml:space="preserve"> A., Arnold M., Carlin A. (</w:t>
      </w:r>
      <w:proofErr w:type="spellStart"/>
      <w:proofErr w:type="gramStart"/>
      <w:r w:rsidR="00C36295" w:rsidRPr="007A27A4">
        <w:rPr>
          <w:lang w:val="en-US"/>
        </w:rPr>
        <w:t>eds</w:t>
      </w:r>
      <w:proofErr w:type="spellEnd"/>
      <w:proofErr w:type="gramEnd"/>
      <w:r w:rsidR="00C36295" w:rsidRPr="007A27A4">
        <w:rPr>
          <w:lang w:val="en-US"/>
        </w:rPr>
        <w:t xml:space="preserve">), </w:t>
      </w:r>
      <w:r w:rsidRPr="007A27A4">
        <w:rPr>
          <w:i/>
          <w:lang w:val="en-US"/>
        </w:rPr>
        <w:t>Building safer cities: the future of disaster risk</w:t>
      </w:r>
      <w:r w:rsidRPr="007A27A4">
        <w:rPr>
          <w:lang w:val="en-US"/>
        </w:rPr>
        <w:t>. World Bank, Washington, 91–100.</w:t>
      </w:r>
      <w:r w:rsidR="006C3210" w:rsidRPr="007A27A4">
        <w:rPr>
          <w:lang w:val="en-US"/>
        </w:rPr>
        <w:t xml:space="preserve"> ISBN 0-8213-5497-3</w:t>
      </w:r>
    </w:p>
    <w:p w:rsidR="00D346B1" w:rsidRPr="007A27A4" w:rsidRDefault="00D346B1" w:rsidP="00C36295">
      <w:pPr>
        <w:pStyle w:val="REFERENCES"/>
        <w:rPr>
          <w:lang w:val="en-US"/>
        </w:rPr>
      </w:pPr>
      <w:r w:rsidRPr="007A27A4">
        <w:rPr>
          <w:lang w:val="en-US"/>
        </w:rPr>
        <w:t xml:space="preserve">Blanco, H., </w:t>
      </w:r>
      <w:proofErr w:type="spellStart"/>
      <w:r w:rsidRPr="007A27A4">
        <w:rPr>
          <w:lang w:val="en-US"/>
        </w:rPr>
        <w:t>Alberti</w:t>
      </w:r>
      <w:proofErr w:type="spellEnd"/>
      <w:r w:rsidRPr="007A27A4">
        <w:rPr>
          <w:lang w:val="en-US"/>
        </w:rPr>
        <w:t xml:space="preserve">, M., Forsyth, A., </w:t>
      </w:r>
      <w:proofErr w:type="spellStart"/>
      <w:r w:rsidRPr="007A27A4">
        <w:rPr>
          <w:lang w:val="en-US"/>
        </w:rPr>
        <w:t>Krizek</w:t>
      </w:r>
      <w:proofErr w:type="spellEnd"/>
      <w:r w:rsidRPr="007A27A4">
        <w:rPr>
          <w:lang w:val="en-US"/>
        </w:rPr>
        <w:t xml:space="preserve">, K. J., Rodríguez, D. A., Talen, E., </w:t>
      </w:r>
      <w:r w:rsidR="006C3210" w:rsidRPr="007A27A4">
        <w:rPr>
          <w:lang w:val="en-US"/>
        </w:rPr>
        <w:t>&amp;</w:t>
      </w:r>
      <w:r w:rsidRPr="007A27A4">
        <w:rPr>
          <w:lang w:val="en-US"/>
        </w:rPr>
        <w:t xml:space="preserve"> Ellis, C. 2009. Hot, congested, crowded and diverse: Emerging research agendas in planning. </w:t>
      </w:r>
      <w:r w:rsidRPr="007A27A4">
        <w:rPr>
          <w:i/>
          <w:lang w:val="en-US"/>
        </w:rPr>
        <w:t>Progress in Planning</w:t>
      </w:r>
      <w:r w:rsidRPr="007A27A4">
        <w:rPr>
          <w:lang w:val="en-US"/>
        </w:rPr>
        <w:t xml:space="preserve"> 71(4): 153-205</w:t>
      </w:r>
      <w:r w:rsidR="00C36295" w:rsidRPr="007A27A4">
        <w:rPr>
          <w:lang w:val="en-US"/>
        </w:rPr>
        <w:t xml:space="preserve">. </w:t>
      </w:r>
      <w:proofErr w:type="spellStart"/>
      <w:r w:rsidR="00C36295" w:rsidRPr="007A27A4">
        <w:rPr>
          <w:lang w:val="en-US"/>
        </w:rPr>
        <w:t>doi:https</w:t>
      </w:r>
      <w:proofErr w:type="spellEnd"/>
      <w:r w:rsidR="00C36295" w:rsidRPr="007A27A4">
        <w:rPr>
          <w:lang w:val="en-US"/>
        </w:rPr>
        <w:t>://doi.org/10.1016/j.progress.2009.03.001</w:t>
      </w:r>
    </w:p>
    <w:p w:rsidR="00D346B1" w:rsidRPr="007A27A4" w:rsidRDefault="00D346B1" w:rsidP="00252BC3">
      <w:pPr>
        <w:pStyle w:val="REFERENCES"/>
        <w:rPr>
          <w:lang w:val="en-US"/>
        </w:rPr>
      </w:pPr>
      <w:r w:rsidRPr="007A27A4">
        <w:rPr>
          <w:lang w:val="en-US"/>
        </w:rPr>
        <w:t xml:space="preserve">Blanco, H., </w:t>
      </w:r>
      <w:proofErr w:type="spellStart"/>
      <w:r w:rsidRPr="007A27A4">
        <w:rPr>
          <w:lang w:val="en-US"/>
        </w:rPr>
        <w:t>McCarney</w:t>
      </w:r>
      <w:proofErr w:type="spellEnd"/>
      <w:r w:rsidRPr="007A27A4">
        <w:rPr>
          <w:lang w:val="en-US"/>
        </w:rPr>
        <w:t xml:space="preserve">, P., Parnell, S., Schmidt, M., </w:t>
      </w:r>
      <w:r w:rsidR="00252BC3" w:rsidRPr="007A27A4">
        <w:rPr>
          <w:lang w:val="en-US"/>
        </w:rPr>
        <w:t>&amp;</w:t>
      </w:r>
      <w:r w:rsidRPr="007A27A4">
        <w:rPr>
          <w:lang w:val="en-US"/>
        </w:rPr>
        <w:t xml:space="preserve"> </w:t>
      </w:r>
      <w:proofErr w:type="spellStart"/>
      <w:r w:rsidRPr="007A27A4">
        <w:rPr>
          <w:lang w:val="en-US"/>
        </w:rPr>
        <w:t>Seto</w:t>
      </w:r>
      <w:proofErr w:type="spellEnd"/>
      <w:r w:rsidRPr="007A27A4">
        <w:rPr>
          <w:lang w:val="en-US"/>
        </w:rPr>
        <w:t xml:space="preserve">, K. C. (2011). The role of urban land in climate change. In </w:t>
      </w:r>
      <w:r w:rsidR="00C36295" w:rsidRPr="007A27A4">
        <w:rPr>
          <w:lang w:val="en-US"/>
        </w:rPr>
        <w:t xml:space="preserve">C. </w:t>
      </w:r>
      <w:proofErr w:type="spellStart"/>
      <w:r w:rsidR="00C36295" w:rsidRPr="007A27A4">
        <w:rPr>
          <w:lang w:val="en-US"/>
        </w:rPr>
        <w:t>Rosenzweig</w:t>
      </w:r>
      <w:proofErr w:type="spellEnd"/>
      <w:r w:rsidR="00C36295" w:rsidRPr="007A27A4">
        <w:rPr>
          <w:lang w:val="en-US"/>
        </w:rPr>
        <w:t xml:space="preserve">, W. D. </w:t>
      </w:r>
      <w:proofErr w:type="spellStart"/>
      <w:r w:rsidR="00C36295" w:rsidRPr="007A27A4">
        <w:rPr>
          <w:lang w:val="en-US"/>
        </w:rPr>
        <w:t>Solecki</w:t>
      </w:r>
      <w:proofErr w:type="spellEnd"/>
      <w:r w:rsidR="00C36295" w:rsidRPr="007A27A4">
        <w:rPr>
          <w:lang w:val="en-US"/>
        </w:rPr>
        <w:t xml:space="preserve">, S. A. Hammer </w:t>
      </w:r>
      <w:r w:rsidR="00252BC3" w:rsidRPr="007A27A4">
        <w:rPr>
          <w:lang w:val="en-US"/>
        </w:rPr>
        <w:t>&amp;</w:t>
      </w:r>
      <w:r w:rsidR="00C36295" w:rsidRPr="007A27A4">
        <w:rPr>
          <w:lang w:val="en-US"/>
        </w:rPr>
        <w:t xml:space="preserve"> S. </w:t>
      </w:r>
      <w:proofErr w:type="spellStart"/>
      <w:r w:rsidR="00C36295" w:rsidRPr="007A27A4">
        <w:rPr>
          <w:lang w:val="en-US"/>
        </w:rPr>
        <w:t>Mehrotra</w:t>
      </w:r>
      <w:proofErr w:type="spellEnd"/>
      <w:r w:rsidR="00C36295" w:rsidRPr="007A27A4">
        <w:rPr>
          <w:lang w:val="en-US"/>
        </w:rPr>
        <w:t xml:space="preserve"> (</w:t>
      </w:r>
      <w:proofErr w:type="spellStart"/>
      <w:proofErr w:type="gramStart"/>
      <w:r w:rsidR="00C36295" w:rsidRPr="007A27A4">
        <w:rPr>
          <w:lang w:val="en-US"/>
        </w:rPr>
        <w:t>eds</w:t>
      </w:r>
      <w:proofErr w:type="spellEnd"/>
      <w:proofErr w:type="gramEnd"/>
      <w:r w:rsidR="00C36295" w:rsidRPr="007A27A4">
        <w:rPr>
          <w:lang w:val="en-US"/>
        </w:rPr>
        <w:t xml:space="preserve">), </w:t>
      </w:r>
      <w:r w:rsidRPr="007A27A4">
        <w:rPr>
          <w:lang w:val="en-US"/>
        </w:rPr>
        <w:t>C</w:t>
      </w:r>
      <w:r w:rsidRPr="007A27A4">
        <w:rPr>
          <w:i/>
          <w:lang w:val="en-US"/>
        </w:rPr>
        <w:t>limate Change and Cities: First Assessment Report of the Urban Climate Change Research Network</w:t>
      </w:r>
      <w:r w:rsidR="00C36295" w:rsidRPr="007A27A4">
        <w:rPr>
          <w:lang w:val="en-US"/>
        </w:rPr>
        <w:t xml:space="preserve">. </w:t>
      </w:r>
      <w:r w:rsidRPr="007A27A4">
        <w:rPr>
          <w:lang w:val="en-US"/>
        </w:rPr>
        <w:t>Cambridge, UK: Cambridge University Press.</w:t>
      </w:r>
      <w:r w:rsidR="00C36295" w:rsidRPr="007A27A4">
        <w:rPr>
          <w:lang w:val="en-US"/>
        </w:rPr>
        <w:t xml:space="preserve"> </w:t>
      </w:r>
      <w:r w:rsidR="00252BC3" w:rsidRPr="007A27A4">
        <w:rPr>
          <w:lang w:val="en-US"/>
        </w:rPr>
        <w:t>ISBN 1107004209, 9781107004207</w:t>
      </w:r>
    </w:p>
    <w:p w:rsidR="00D346B1" w:rsidRPr="007A27A4" w:rsidRDefault="00D346B1" w:rsidP="00D346B1">
      <w:pPr>
        <w:pStyle w:val="REFERENCES"/>
        <w:jc w:val="left"/>
        <w:rPr>
          <w:lang w:val="en-US"/>
        </w:rPr>
      </w:pPr>
      <w:r w:rsidRPr="007A27A4">
        <w:rPr>
          <w:lang w:val="en-US"/>
        </w:rPr>
        <w:t xml:space="preserve">Carter, J. (2011). Climate change adaptation in European cities. </w:t>
      </w:r>
      <w:r w:rsidRPr="007A27A4">
        <w:rPr>
          <w:i/>
          <w:lang w:val="en-US"/>
        </w:rPr>
        <w:t xml:space="preserve">Current Opinion in Environmental Sustainability, </w:t>
      </w:r>
      <w:r w:rsidRPr="007A27A4">
        <w:rPr>
          <w:lang w:val="en-US"/>
        </w:rPr>
        <w:t xml:space="preserve">3, 193-198. </w:t>
      </w:r>
      <w:proofErr w:type="spellStart"/>
      <w:r w:rsidRPr="007A27A4">
        <w:rPr>
          <w:lang w:val="en-US"/>
        </w:rPr>
        <w:t>doi:</w:t>
      </w:r>
      <w:r w:rsidR="00252BC3" w:rsidRPr="007A27A4">
        <w:rPr>
          <w:lang w:val="en-US"/>
        </w:rPr>
        <w:t>http</w:t>
      </w:r>
      <w:proofErr w:type="spellEnd"/>
      <w:r w:rsidR="00252BC3" w:rsidRPr="007A27A4">
        <w:rPr>
          <w:lang w:val="en-US"/>
        </w:rPr>
        <w:t>://dx.doi.org</w:t>
      </w:r>
      <w:proofErr w:type="gramStart"/>
      <w:r w:rsidR="00252BC3" w:rsidRPr="007A27A4">
        <w:rPr>
          <w:lang w:val="en-US"/>
        </w:rPr>
        <w:t xml:space="preserve">/  </w:t>
      </w:r>
      <w:r w:rsidRPr="007A27A4">
        <w:rPr>
          <w:lang w:val="en-US"/>
        </w:rPr>
        <w:t>10.1016</w:t>
      </w:r>
      <w:proofErr w:type="gramEnd"/>
      <w:r w:rsidRPr="007A27A4">
        <w:rPr>
          <w:lang w:val="en-US"/>
        </w:rPr>
        <w:t>/j.cosust.2010.12.015</w:t>
      </w:r>
    </w:p>
    <w:p w:rsidR="004526F0" w:rsidRPr="007A27A4" w:rsidRDefault="00D346B1" w:rsidP="004526F0">
      <w:pPr>
        <w:shd w:val="clear" w:color="auto" w:fill="D9D9D9"/>
        <w:spacing w:before="240" w:after="240" w:line="240" w:lineRule="auto"/>
        <w:rPr>
          <w:rFonts w:ascii="Tahoma" w:hAnsi="Tahoma" w:cs="Tahoma"/>
          <w:sz w:val="16"/>
          <w:szCs w:val="16"/>
        </w:rPr>
      </w:pPr>
      <w:r w:rsidRPr="007A27A4">
        <w:rPr>
          <w:rFonts w:ascii="Tahoma" w:hAnsi="Tahoma" w:cs="Tahoma"/>
          <w:sz w:val="16"/>
          <w:szCs w:val="16"/>
          <w:lang w:val="it-IT"/>
        </w:rPr>
        <w:t>Castellari, S</w:t>
      </w:r>
      <w:r w:rsidR="00FB16FE" w:rsidRPr="007A27A4">
        <w:rPr>
          <w:rFonts w:ascii="Tahoma" w:hAnsi="Tahoma" w:cs="Tahoma"/>
          <w:sz w:val="16"/>
          <w:szCs w:val="16"/>
          <w:lang w:val="it-IT"/>
        </w:rPr>
        <w:t>.</w:t>
      </w:r>
      <w:r w:rsidRPr="007A27A4">
        <w:rPr>
          <w:rFonts w:ascii="Tahoma" w:hAnsi="Tahoma" w:cs="Tahoma"/>
          <w:sz w:val="16"/>
          <w:szCs w:val="16"/>
          <w:lang w:val="it-IT"/>
        </w:rPr>
        <w:t xml:space="preserve"> (2013). </w:t>
      </w:r>
      <w:r w:rsidR="00FB16FE" w:rsidRPr="007A27A4">
        <w:rPr>
          <w:rFonts w:ascii="Tahoma" w:hAnsi="Tahoma" w:cs="Tahoma"/>
          <w:sz w:val="16"/>
          <w:szCs w:val="16"/>
          <w:lang w:val="it-IT"/>
        </w:rPr>
        <w:t>L’Italia</w:t>
      </w:r>
      <w:r w:rsidRPr="007A27A4">
        <w:rPr>
          <w:rFonts w:ascii="Tahoma" w:hAnsi="Tahoma" w:cs="Tahoma"/>
          <w:sz w:val="16"/>
          <w:szCs w:val="16"/>
          <w:lang w:val="it-IT"/>
        </w:rPr>
        <w:t xml:space="preserve"> verso la Strategia Nazionale di Adattamento</w:t>
      </w:r>
      <w:r w:rsidRPr="007A27A4">
        <w:rPr>
          <w:rFonts w:ascii="Tahoma" w:hAnsi="Tahoma" w:cs="Tahoma"/>
          <w:i/>
          <w:sz w:val="16"/>
          <w:szCs w:val="16"/>
          <w:lang w:val="it-IT"/>
        </w:rPr>
        <w:t xml:space="preserve">. </w:t>
      </w:r>
      <w:proofErr w:type="spellStart"/>
      <w:r w:rsidRPr="007A27A4">
        <w:rPr>
          <w:rFonts w:ascii="Tahoma" w:hAnsi="Tahoma" w:cs="Tahoma"/>
          <w:i/>
          <w:sz w:val="16"/>
          <w:szCs w:val="16"/>
        </w:rPr>
        <w:t>Ecoscienza</w:t>
      </w:r>
      <w:proofErr w:type="spellEnd"/>
      <w:r w:rsidRPr="007A27A4">
        <w:rPr>
          <w:rFonts w:ascii="Tahoma" w:hAnsi="Tahoma" w:cs="Tahoma"/>
          <w:sz w:val="16"/>
          <w:szCs w:val="16"/>
        </w:rPr>
        <w:t>, 5, 16-17</w:t>
      </w:r>
      <w:r w:rsidR="00FB16FE" w:rsidRPr="007A27A4">
        <w:rPr>
          <w:rFonts w:ascii="Tahoma" w:hAnsi="Tahoma" w:cs="Tahoma"/>
          <w:sz w:val="16"/>
          <w:szCs w:val="16"/>
        </w:rPr>
        <w:t xml:space="preserve">. </w:t>
      </w:r>
      <w:r w:rsidR="004526F0" w:rsidRPr="007A27A4">
        <w:rPr>
          <w:rFonts w:ascii="Tahoma" w:hAnsi="Tahoma" w:cs="Tahoma"/>
          <w:sz w:val="16"/>
          <w:szCs w:val="16"/>
        </w:rPr>
        <w:t>Available at: https://www.researchgate.net/publication/261527636_L%27italia_verso_la_strategia_nazionale_di_adattamento_Ecoscienza_Numero_5_Anno_2013</w:t>
      </w:r>
    </w:p>
    <w:p w:rsidR="004526F0" w:rsidRPr="007A27A4" w:rsidRDefault="004526F0" w:rsidP="004526F0">
      <w:pPr>
        <w:shd w:val="clear" w:color="auto" w:fill="D9D9D9"/>
        <w:spacing w:before="240" w:after="240" w:line="240" w:lineRule="auto"/>
        <w:rPr>
          <w:rFonts w:ascii="Tahoma" w:hAnsi="Tahoma" w:cs="Tahoma"/>
          <w:sz w:val="16"/>
          <w:szCs w:val="16"/>
        </w:rPr>
      </w:pPr>
    </w:p>
    <w:p w:rsidR="00D346B1" w:rsidRPr="007A27A4" w:rsidRDefault="00D346B1" w:rsidP="00D346B1">
      <w:pPr>
        <w:shd w:val="clear" w:color="auto" w:fill="D9D9D9"/>
        <w:spacing w:before="240" w:after="240" w:line="240" w:lineRule="auto"/>
        <w:jc w:val="left"/>
        <w:rPr>
          <w:rFonts w:ascii="Tahoma" w:hAnsi="Tahoma" w:cs="Tahoma"/>
          <w:i/>
          <w:sz w:val="16"/>
          <w:szCs w:val="16"/>
        </w:rPr>
      </w:pPr>
      <w:r w:rsidRPr="007A27A4">
        <w:rPr>
          <w:rFonts w:ascii="Tahoma" w:hAnsi="Tahoma" w:cs="Tahoma"/>
          <w:sz w:val="16"/>
          <w:szCs w:val="16"/>
        </w:rPr>
        <w:lastRenderedPageBreak/>
        <w:t xml:space="preserve">City of Belgrade (2015). </w:t>
      </w:r>
      <w:r w:rsidRPr="007A27A4">
        <w:rPr>
          <w:rFonts w:ascii="Tahoma" w:hAnsi="Tahoma" w:cs="Tahoma"/>
          <w:i/>
          <w:sz w:val="16"/>
          <w:szCs w:val="16"/>
        </w:rPr>
        <w:t>Climate change: adaptation action plan and vulnerability assessment.</w:t>
      </w:r>
    </w:p>
    <w:p w:rsidR="00D346B1" w:rsidRPr="007A27A4" w:rsidRDefault="00D346B1" w:rsidP="00D346B1">
      <w:pPr>
        <w:shd w:val="clear" w:color="auto" w:fill="D9D9D9"/>
        <w:spacing w:before="240" w:after="240" w:line="240" w:lineRule="auto"/>
        <w:jc w:val="left"/>
        <w:rPr>
          <w:rFonts w:ascii="Tahoma" w:hAnsi="Tahoma" w:cs="Tahoma"/>
          <w:i/>
          <w:sz w:val="16"/>
          <w:szCs w:val="16"/>
        </w:rPr>
      </w:pPr>
      <w:r w:rsidRPr="007A27A4">
        <w:rPr>
          <w:rFonts w:ascii="Tahoma" w:hAnsi="Tahoma" w:cs="Tahoma"/>
          <w:sz w:val="16"/>
          <w:szCs w:val="16"/>
        </w:rPr>
        <w:t>City of Berlin (2016).</w:t>
      </w:r>
      <w:r w:rsidRPr="007A27A4">
        <w:rPr>
          <w:rFonts w:ascii="Tahoma" w:hAnsi="Tahoma" w:cs="Tahoma"/>
          <w:i/>
          <w:sz w:val="16"/>
          <w:szCs w:val="16"/>
        </w:rPr>
        <w:t xml:space="preserve"> Adapting to the impacts of climate change in Berlin.</w:t>
      </w:r>
    </w:p>
    <w:p w:rsidR="00D346B1" w:rsidRPr="007A27A4" w:rsidRDefault="00D346B1" w:rsidP="00D346B1">
      <w:pPr>
        <w:shd w:val="clear" w:color="auto" w:fill="D9D9D9"/>
        <w:spacing w:before="240" w:after="240" w:line="240" w:lineRule="auto"/>
        <w:jc w:val="left"/>
        <w:rPr>
          <w:rFonts w:ascii="Tahoma" w:hAnsi="Tahoma" w:cs="Tahoma"/>
          <w:i/>
          <w:sz w:val="16"/>
          <w:szCs w:val="16"/>
        </w:rPr>
      </w:pPr>
      <w:r w:rsidRPr="007A27A4">
        <w:rPr>
          <w:rFonts w:ascii="Tahoma" w:hAnsi="Tahoma" w:cs="Tahoma"/>
          <w:sz w:val="16"/>
          <w:szCs w:val="16"/>
        </w:rPr>
        <w:t xml:space="preserve">City of </w:t>
      </w:r>
      <w:proofErr w:type="spellStart"/>
      <w:r w:rsidRPr="007A27A4">
        <w:rPr>
          <w:rFonts w:ascii="Tahoma" w:hAnsi="Tahoma" w:cs="Tahoma"/>
          <w:sz w:val="16"/>
          <w:szCs w:val="16"/>
        </w:rPr>
        <w:t>Heksenki</w:t>
      </w:r>
      <w:proofErr w:type="spellEnd"/>
      <w:r w:rsidRPr="007A27A4">
        <w:rPr>
          <w:rFonts w:ascii="Tahoma" w:hAnsi="Tahoma" w:cs="Tahoma"/>
          <w:sz w:val="16"/>
          <w:szCs w:val="16"/>
        </w:rPr>
        <w:t xml:space="preserve"> (2012). </w:t>
      </w:r>
      <w:proofErr w:type="spellStart"/>
      <w:r w:rsidRPr="007A27A4">
        <w:rPr>
          <w:rFonts w:ascii="Tahoma" w:hAnsi="Tahoma" w:cs="Tahoma"/>
          <w:i/>
          <w:sz w:val="16"/>
          <w:szCs w:val="16"/>
        </w:rPr>
        <w:t>Helsenki</w:t>
      </w:r>
      <w:proofErr w:type="spellEnd"/>
      <w:r w:rsidRPr="007A27A4">
        <w:rPr>
          <w:rFonts w:ascii="Tahoma" w:hAnsi="Tahoma" w:cs="Tahoma"/>
          <w:i/>
          <w:sz w:val="16"/>
          <w:szCs w:val="16"/>
        </w:rPr>
        <w:t xml:space="preserve"> Metropolitan Area Climate Change Adaptation strategy.</w:t>
      </w:r>
    </w:p>
    <w:p w:rsidR="00D346B1" w:rsidRPr="007A27A4" w:rsidRDefault="00D346B1" w:rsidP="00D346B1">
      <w:pPr>
        <w:shd w:val="clear" w:color="auto" w:fill="D9D9D9"/>
        <w:spacing w:before="240" w:after="240" w:line="240" w:lineRule="auto"/>
        <w:jc w:val="left"/>
        <w:rPr>
          <w:rFonts w:ascii="Tahoma" w:hAnsi="Tahoma" w:cs="Tahoma"/>
          <w:i/>
          <w:sz w:val="16"/>
          <w:szCs w:val="16"/>
        </w:rPr>
      </w:pPr>
      <w:r w:rsidRPr="007A27A4">
        <w:rPr>
          <w:rFonts w:ascii="Tahoma" w:hAnsi="Tahoma" w:cs="Tahoma"/>
          <w:sz w:val="16"/>
          <w:szCs w:val="16"/>
        </w:rPr>
        <w:t xml:space="preserve">City of Finland (2005). </w:t>
      </w:r>
      <w:r w:rsidRPr="007A27A4">
        <w:rPr>
          <w:rFonts w:ascii="Tahoma" w:hAnsi="Tahoma" w:cs="Tahoma"/>
          <w:i/>
          <w:sz w:val="16"/>
          <w:szCs w:val="16"/>
        </w:rPr>
        <w:t>Finland’s National Strategy for Adaptation to climate change.</w:t>
      </w:r>
    </w:p>
    <w:p w:rsidR="00D346B1" w:rsidRPr="007A27A4" w:rsidRDefault="00D346B1" w:rsidP="00D346B1">
      <w:pPr>
        <w:shd w:val="clear" w:color="auto" w:fill="D9D9D9"/>
        <w:spacing w:before="240" w:after="240" w:line="240" w:lineRule="auto"/>
        <w:jc w:val="left"/>
        <w:rPr>
          <w:rFonts w:ascii="Tahoma" w:hAnsi="Tahoma" w:cs="Tahoma"/>
          <w:i/>
          <w:sz w:val="16"/>
          <w:szCs w:val="16"/>
        </w:rPr>
      </w:pPr>
      <w:r w:rsidRPr="007A27A4">
        <w:rPr>
          <w:rFonts w:ascii="Tahoma" w:hAnsi="Tahoma" w:cs="Tahoma"/>
          <w:sz w:val="16"/>
          <w:szCs w:val="16"/>
        </w:rPr>
        <w:t xml:space="preserve">City of France (2007). </w:t>
      </w:r>
      <w:proofErr w:type="spellStart"/>
      <w:r w:rsidRPr="007A27A4">
        <w:rPr>
          <w:rFonts w:ascii="Tahoma" w:hAnsi="Tahoma" w:cs="Tahoma"/>
          <w:i/>
          <w:sz w:val="16"/>
          <w:szCs w:val="16"/>
        </w:rPr>
        <w:t>Strategie</w:t>
      </w:r>
      <w:proofErr w:type="spellEnd"/>
      <w:r w:rsidRPr="007A27A4">
        <w:rPr>
          <w:rFonts w:ascii="Tahoma" w:hAnsi="Tahoma" w:cs="Tahoma"/>
          <w:i/>
          <w:sz w:val="16"/>
          <w:szCs w:val="16"/>
        </w:rPr>
        <w:t xml:space="preserve"> </w:t>
      </w:r>
      <w:proofErr w:type="spellStart"/>
      <w:r w:rsidRPr="007A27A4">
        <w:rPr>
          <w:rFonts w:ascii="Tahoma" w:hAnsi="Tahoma" w:cs="Tahoma"/>
          <w:i/>
          <w:sz w:val="16"/>
          <w:szCs w:val="16"/>
        </w:rPr>
        <w:t>Nationale</w:t>
      </w:r>
      <w:proofErr w:type="spellEnd"/>
      <w:r w:rsidRPr="007A27A4">
        <w:rPr>
          <w:rFonts w:ascii="Tahoma" w:hAnsi="Tahoma" w:cs="Tahoma"/>
          <w:i/>
          <w:sz w:val="16"/>
          <w:szCs w:val="16"/>
        </w:rPr>
        <w:t xml:space="preserve"> </w:t>
      </w:r>
      <w:proofErr w:type="spellStart"/>
      <w:r w:rsidRPr="007A27A4">
        <w:rPr>
          <w:rFonts w:ascii="Tahoma" w:hAnsi="Tahoma" w:cs="Tahoma"/>
          <w:i/>
          <w:sz w:val="16"/>
          <w:szCs w:val="16"/>
        </w:rPr>
        <w:t>d’adaptation</w:t>
      </w:r>
      <w:proofErr w:type="spellEnd"/>
      <w:r w:rsidRPr="007A27A4">
        <w:rPr>
          <w:rFonts w:ascii="Tahoma" w:hAnsi="Tahoma" w:cs="Tahoma"/>
          <w:i/>
          <w:sz w:val="16"/>
          <w:szCs w:val="16"/>
        </w:rPr>
        <w:t xml:space="preserve"> au </w:t>
      </w:r>
      <w:proofErr w:type="spellStart"/>
      <w:r w:rsidRPr="007A27A4">
        <w:rPr>
          <w:rFonts w:ascii="Tahoma" w:hAnsi="Tahoma" w:cs="Tahoma"/>
          <w:i/>
          <w:sz w:val="16"/>
          <w:szCs w:val="16"/>
        </w:rPr>
        <w:t>Changement</w:t>
      </w:r>
      <w:proofErr w:type="spellEnd"/>
      <w:r w:rsidRPr="007A27A4">
        <w:rPr>
          <w:rFonts w:ascii="Tahoma" w:hAnsi="Tahoma" w:cs="Tahoma"/>
          <w:i/>
          <w:sz w:val="16"/>
          <w:szCs w:val="16"/>
        </w:rPr>
        <w:t>.</w:t>
      </w:r>
    </w:p>
    <w:p w:rsidR="00D346B1" w:rsidRPr="007A27A4" w:rsidRDefault="00D346B1" w:rsidP="00D346B1">
      <w:pPr>
        <w:shd w:val="clear" w:color="auto" w:fill="D9D9D9"/>
        <w:spacing w:before="240" w:after="240" w:line="240" w:lineRule="auto"/>
        <w:jc w:val="left"/>
        <w:rPr>
          <w:rFonts w:ascii="Tahoma" w:hAnsi="Tahoma" w:cs="Tahoma"/>
          <w:i/>
          <w:sz w:val="16"/>
          <w:szCs w:val="16"/>
        </w:rPr>
      </w:pPr>
      <w:r w:rsidRPr="007A27A4">
        <w:rPr>
          <w:rFonts w:ascii="Tahoma" w:hAnsi="Tahoma" w:cs="Tahoma"/>
          <w:sz w:val="16"/>
          <w:szCs w:val="16"/>
        </w:rPr>
        <w:t xml:space="preserve">City of German (2008). </w:t>
      </w:r>
      <w:r w:rsidRPr="007A27A4">
        <w:rPr>
          <w:rFonts w:ascii="Tahoma" w:hAnsi="Tahoma" w:cs="Tahoma"/>
          <w:i/>
          <w:sz w:val="16"/>
          <w:szCs w:val="16"/>
        </w:rPr>
        <w:t>German strategy for adaptation to climate change.</w:t>
      </w:r>
    </w:p>
    <w:p w:rsidR="00D346B1" w:rsidRPr="007A27A4" w:rsidRDefault="00D346B1" w:rsidP="00D346B1">
      <w:pPr>
        <w:shd w:val="clear" w:color="auto" w:fill="D9D9D9"/>
        <w:spacing w:before="240" w:after="240" w:line="240" w:lineRule="auto"/>
        <w:jc w:val="left"/>
        <w:rPr>
          <w:rFonts w:ascii="Tahoma" w:hAnsi="Tahoma" w:cs="Tahoma"/>
          <w:i/>
          <w:sz w:val="16"/>
          <w:szCs w:val="16"/>
        </w:rPr>
      </w:pPr>
      <w:r w:rsidRPr="007A27A4">
        <w:rPr>
          <w:rFonts w:ascii="Tahoma" w:hAnsi="Tahoma" w:cs="Tahoma"/>
          <w:sz w:val="16"/>
          <w:szCs w:val="16"/>
        </w:rPr>
        <w:t>City of London (2011).</w:t>
      </w:r>
      <w:r w:rsidRPr="007A27A4">
        <w:rPr>
          <w:rFonts w:ascii="Tahoma" w:hAnsi="Tahoma" w:cs="Tahoma"/>
          <w:i/>
          <w:sz w:val="16"/>
          <w:szCs w:val="16"/>
        </w:rPr>
        <w:t xml:space="preserve"> Managing risks and increasing </w:t>
      </w:r>
      <w:proofErr w:type="spellStart"/>
      <w:r w:rsidRPr="007A27A4">
        <w:rPr>
          <w:rFonts w:ascii="Tahoma" w:hAnsi="Tahoma" w:cs="Tahoma"/>
          <w:i/>
          <w:sz w:val="16"/>
          <w:szCs w:val="16"/>
        </w:rPr>
        <w:t>resilence</w:t>
      </w:r>
      <w:proofErr w:type="spellEnd"/>
      <w:r w:rsidRPr="007A27A4">
        <w:rPr>
          <w:rFonts w:ascii="Tahoma" w:hAnsi="Tahoma" w:cs="Tahoma"/>
          <w:i/>
          <w:sz w:val="16"/>
          <w:szCs w:val="16"/>
        </w:rPr>
        <w:t>. The mayor’s climate change adaptation strategy.</w:t>
      </w:r>
    </w:p>
    <w:p w:rsidR="00D346B1" w:rsidRPr="00803BEB" w:rsidRDefault="00D346B1" w:rsidP="00D346B1">
      <w:pPr>
        <w:shd w:val="clear" w:color="auto" w:fill="D9D9D9"/>
        <w:spacing w:before="240" w:after="240" w:line="240" w:lineRule="auto"/>
        <w:jc w:val="left"/>
        <w:rPr>
          <w:rFonts w:ascii="Tahoma" w:hAnsi="Tahoma" w:cs="Tahoma"/>
          <w:sz w:val="16"/>
          <w:szCs w:val="16"/>
        </w:rPr>
      </w:pPr>
      <w:r w:rsidRPr="00803BEB">
        <w:rPr>
          <w:rFonts w:ascii="Tahoma" w:hAnsi="Tahoma" w:cs="Tahoma"/>
          <w:sz w:val="16"/>
          <w:szCs w:val="16"/>
        </w:rPr>
        <w:t xml:space="preserve">City of Paris (2007). </w:t>
      </w:r>
      <w:r w:rsidRPr="00803BEB">
        <w:rPr>
          <w:rFonts w:ascii="Tahoma" w:hAnsi="Tahoma" w:cs="Tahoma"/>
          <w:i/>
          <w:sz w:val="16"/>
          <w:szCs w:val="16"/>
        </w:rPr>
        <w:t>Paris’s adaptation strategy: towards a more resilient city.</w:t>
      </w:r>
    </w:p>
    <w:p w:rsidR="00D346B1" w:rsidRPr="00803BEB" w:rsidRDefault="00976D15" w:rsidP="00D346B1">
      <w:pPr>
        <w:pStyle w:val="REFERENCES"/>
        <w:jc w:val="left"/>
        <w:rPr>
          <w:i/>
        </w:rPr>
      </w:pPr>
      <w:r>
        <w:t>Città di</w:t>
      </w:r>
      <w:r w:rsidR="00803BEB" w:rsidRPr="00803BEB">
        <w:t xml:space="preserve"> Ancon</w:t>
      </w:r>
      <w:r w:rsidR="00D346B1" w:rsidRPr="00803BEB">
        <w:t xml:space="preserve">a (2012). </w:t>
      </w:r>
      <w:r>
        <w:rPr>
          <w:i/>
        </w:rPr>
        <w:t>Piano di adattamenti di</w:t>
      </w:r>
      <w:r w:rsidR="00803BEB" w:rsidRPr="00803BEB">
        <w:rPr>
          <w:i/>
        </w:rPr>
        <w:t xml:space="preserve"> Ancona</w:t>
      </w:r>
      <w:r w:rsidR="00D346B1" w:rsidRPr="00803BEB">
        <w:rPr>
          <w:i/>
        </w:rPr>
        <w:t>.</w:t>
      </w:r>
    </w:p>
    <w:p w:rsidR="00D346B1" w:rsidRPr="00803BEB" w:rsidRDefault="00976D15" w:rsidP="00D346B1">
      <w:pPr>
        <w:pStyle w:val="REFERENCES"/>
        <w:jc w:val="left"/>
        <w:rPr>
          <w:i/>
        </w:rPr>
      </w:pPr>
      <w:r>
        <w:t>Città di</w:t>
      </w:r>
      <w:r w:rsidR="00D346B1" w:rsidRPr="00803BEB">
        <w:t xml:space="preserve"> Bologna (2015). </w:t>
      </w:r>
      <w:r>
        <w:rPr>
          <w:i/>
        </w:rPr>
        <w:t xml:space="preserve">Piano di </w:t>
      </w:r>
      <w:proofErr w:type="gramStart"/>
      <w:r>
        <w:rPr>
          <w:i/>
        </w:rPr>
        <w:t>adattamento</w:t>
      </w:r>
      <w:r w:rsidR="00803BEB" w:rsidRPr="00803BEB">
        <w:rPr>
          <w:i/>
        </w:rPr>
        <w:t xml:space="preserve"> </w:t>
      </w:r>
      <w:r w:rsidR="00D346B1" w:rsidRPr="00803BEB">
        <w:rPr>
          <w:i/>
        </w:rPr>
        <w:t xml:space="preserve"> Bologna</w:t>
      </w:r>
      <w:proofErr w:type="gramEnd"/>
      <w:r w:rsidR="00D346B1" w:rsidRPr="00803BEB">
        <w:rPr>
          <w:i/>
        </w:rPr>
        <w:t>.</w:t>
      </w:r>
    </w:p>
    <w:p w:rsidR="00D346B1" w:rsidRPr="007A27A4" w:rsidRDefault="00976D15" w:rsidP="00D346B1">
      <w:pPr>
        <w:pStyle w:val="REFERENCES"/>
        <w:jc w:val="left"/>
        <w:rPr>
          <w:i/>
        </w:rPr>
      </w:pPr>
      <w:r>
        <w:t>Città di Padova</w:t>
      </w:r>
      <w:r w:rsidR="00D346B1" w:rsidRPr="00803BEB">
        <w:t xml:space="preserve"> (2016). </w:t>
      </w:r>
      <w:r>
        <w:rPr>
          <w:i/>
        </w:rPr>
        <w:t>Piano di adattamento di Padova</w:t>
      </w:r>
      <w:r w:rsidR="00C479CE">
        <w:rPr>
          <w:i/>
        </w:rPr>
        <w:t>.</w:t>
      </w:r>
    </w:p>
    <w:p w:rsidR="00D346B1" w:rsidRPr="007A27A4" w:rsidRDefault="00D346B1" w:rsidP="006D2F50">
      <w:pPr>
        <w:pStyle w:val="REFERENCES"/>
      </w:pPr>
      <w:r w:rsidRPr="007A27A4">
        <w:rPr>
          <w:lang w:val="en-US"/>
        </w:rPr>
        <w:t xml:space="preserve">De </w:t>
      </w:r>
      <w:proofErr w:type="spellStart"/>
      <w:r w:rsidRPr="007A27A4">
        <w:rPr>
          <w:lang w:val="en-US"/>
        </w:rPr>
        <w:t>Sherbinin</w:t>
      </w:r>
      <w:proofErr w:type="spellEnd"/>
      <w:r w:rsidRPr="007A27A4">
        <w:rPr>
          <w:lang w:val="en-US"/>
        </w:rPr>
        <w:t xml:space="preserve">, A., Schiller A. </w:t>
      </w:r>
      <w:r w:rsidR="006D2F50" w:rsidRPr="007A27A4">
        <w:rPr>
          <w:lang w:val="en-US"/>
        </w:rPr>
        <w:t>&amp;</w:t>
      </w:r>
      <w:r w:rsidRPr="007A27A4">
        <w:rPr>
          <w:lang w:val="en-US"/>
        </w:rPr>
        <w:t xml:space="preserve"> </w:t>
      </w:r>
      <w:proofErr w:type="spellStart"/>
      <w:r w:rsidRPr="007A27A4">
        <w:rPr>
          <w:lang w:val="en-US"/>
        </w:rPr>
        <w:t>Pulsipher</w:t>
      </w:r>
      <w:proofErr w:type="spellEnd"/>
      <w:r w:rsidRPr="007A27A4">
        <w:rPr>
          <w:lang w:val="en-US"/>
        </w:rPr>
        <w:t xml:space="preserve"> A. (2007). The vulnerability of global cities to climate hazards</w:t>
      </w:r>
      <w:r w:rsidRPr="007A27A4">
        <w:rPr>
          <w:i/>
          <w:lang w:val="en-US"/>
        </w:rPr>
        <w:t xml:space="preserve">. </w:t>
      </w:r>
      <w:r w:rsidRPr="007A27A4">
        <w:rPr>
          <w:i/>
        </w:rPr>
        <w:t xml:space="preserve">Environment &amp; </w:t>
      </w:r>
      <w:proofErr w:type="spellStart"/>
      <w:r w:rsidRPr="007A27A4">
        <w:rPr>
          <w:i/>
        </w:rPr>
        <w:t>Urbanization</w:t>
      </w:r>
      <w:proofErr w:type="spellEnd"/>
      <w:r w:rsidRPr="007A27A4">
        <w:rPr>
          <w:i/>
        </w:rPr>
        <w:t xml:space="preserve">, </w:t>
      </w:r>
      <w:r w:rsidRPr="007A27A4">
        <w:t xml:space="preserve">19(1), 39-64. </w:t>
      </w:r>
      <w:proofErr w:type="spellStart"/>
      <w:r w:rsidRPr="007A27A4">
        <w:t>doi:</w:t>
      </w:r>
      <w:r w:rsidR="006D2F50" w:rsidRPr="00290CC3">
        <w:t>http</w:t>
      </w:r>
      <w:proofErr w:type="spellEnd"/>
      <w:r w:rsidR="006D2F50" w:rsidRPr="00290CC3">
        <w:t>://dx.doi.org/</w:t>
      </w:r>
      <w:r w:rsidRPr="007A27A4">
        <w:t>10.1177/0956247807076725</w:t>
      </w:r>
    </w:p>
    <w:p w:rsidR="00D346B1" w:rsidRPr="007A27A4" w:rsidRDefault="00D346B1" w:rsidP="00D346B1">
      <w:pPr>
        <w:pStyle w:val="REFERENCES"/>
        <w:jc w:val="left"/>
        <w:rPr>
          <w:lang w:val="en-US"/>
        </w:rPr>
      </w:pPr>
      <w:r w:rsidRPr="007A27A4">
        <w:t>EC, (2012). Orientamenti in materia di buone pratiche per limitare, mitigare e compensare l’impermeabilizzazione del suolo.</w:t>
      </w:r>
      <w:r w:rsidR="006D2F50" w:rsidRPr="007A27A4">
        <w:t xml:space="preserve"> </w:t>
      </w:r>
      <w:r w:rsidR="006D2F50" w:rsidRPr="007A27A4">
        <w:rPr>
          <w:lang w:val="en-US"/>
        </w:rPr>
        <w:t>Available at:http://ec.europa.eu/environment/soil/pdf/guidelines/pub/soil_it.pdf</w:t>
      </w:r>
    </w:p>
    <w:p w:rsidR="00D346B1" w:rsidRPr="007A27A4" w:rsidRDefault="00D346B1" w:rsidP="00AE3E64">
      <w:pPr>
        <w:pStyle w:val="REFERENCES"/>
        <w:rPr>
          <w:lang w:val="en-US"/>
        </w:rPr>
      </w:pPr>
      <w:r w:rsidRPr="007A27A4">
        <w:rPr>
          <w:lang w:val="en-US"/>
        </w:rPr>
        <w:t xml:space="preserve">EEA, (2006). </w:t>
      </w:r>
      <w:r w:rsidRPr="007A27A4">
        <w:rPr>
          <w:i/>
          <w:lang w:val="en-US"/>
        </w:rPr>
        <w:t>Urban sprawl in Europe. The ignored challenge</w:t>
      </w:r>
      <w:r w:rsidRPr="007A27A4">
        <w:rPr>
          <w:lang w:val="en-US"/>
        </w:rPr>
        <w:t>. Copenhagen: European Environmental Agency.</w:t>
      </w:r>
      <w:r w:rsidR="006D2F50" w:rsidRPr="007A27A4">
        <w:rPr>
          <w:lang w:val="en-US"/>
        </w:rPr>
        <w:t xml:space="preserve"> </w:t>
      </w:r>
      <w:r w:rsidR="00AE3E64" w:rsidRPr="007A27A4">
        <w:rPr>
          <w:lang w:val="en-US"/>
        </w:rPr>
        <w:t>A</w:t>
      </w:r>
      <w:r w:rsidR="006D2F50" w:rsidRPr="007A27A4">
        <w:rPr>
          <w:lang w:val="en-US"/>
        </w:rPr>
        <w:t>va</w:t>
      </w:r>
      <w:r w:rsidR="00AE3E64" w:rsidRPr="007A27A4">
        <w:rPr>
          <w:lang w:val="en-US"/>
        </w:rPr>
        <w:t>ilable at: https://www.eea.europa.eu/publications/eea_report_2006_10</w:t>
      </w:r>
    </w:p>
    <w:p w:rsidR="00D346B1" w:rsidRPr="007A27A4" w:rsidRDefault="00AE3E64" w:rsidP="00D346B1">
      <w:pPr>
        <w:pStyle w:val="REFERENCES"/>
        <w:jc w:val="left"/>
        <w:rPr>
          <w:lang w:val="en-US"/>
        </w:rPr>
      </w:pPr>
      <w:r w:rsidRPr="007A27A4">
        <w:rPr>
          <w:lang w:val="en-US"/>
        </w:rPr>
        <w:t xml:space="preserve">Foster, J., Lowe, A. &amp; </w:t>
      </w:r>
      <w:proofErr w:type="spellStart"/>
      <w:r w:rsidR="00D346B1" w:rsidRPr="007A27A4">
        <w:rPr>
          <w:lang w:val="en-US"/>
        </w:rPr>
        <w:t>Winkelman</w:t>
      </w:r>
      <w:proofErr w:type="spellEnd"/>
      <w:r w:rsidR="00D346B1" w:rsidRPr="007A27A4">
        <w:rPr>
          <w:lang w:val="en-US"/>
        </w:rPr>
        <w:t xml:space="preserve">, S. (2011). The value of green infrastructure for urban climate adaptation. The Center for Clean Air Policy. </w:t>
      </w:r>
      <w:r w:rsidRPr="007A27A4">
        <w:rPr>
          <w:lang w:val="en-US"/>
        </w:rPr>
        <w:t>Available at:http://ccap.org/assets/The-Value-of-Green-Infrastructure-for-Urban-Climate-Adaptation_CCAP-Feb-2011.pdf</w:t>
      </w:r>
    </w:p>
    <w:p w:rsidR="00AE3E64" w:rsidRPr="007A27A4" w:rsidRDefault="00AE3E64" w:rsidP="00AE3E64">
      <w:pPr>
        <w:pStyle w:val="REFERENCES"/>
        <w:rPr>
          <w:lang w:val="en-US"/>
        </w:rPr>
      </w:pPr>
      <w:r w:rsidRPr="007A27A4">
        <w:t xml:space="preserve">Gargiulo C., </w:t>
      </w:r>
      <w:proofErr w:type="spellStart"/>
      <w:r w:rsidRPr="007A27A4">
        <w:t>Tulisi</w:t>
      </w:r>
      <w:proofErr w:type="spellEnd"/>
      <w:r w:rsidRPr="007A27A4">
        <w:t xml:space="preserve"> A., Zucaro F. (2017). </w:t>
      </w:r>
      <w:r w:rsidRPr="007A27A4">
        <w:rPr>
          <w:lang w:val="en-US"/>
        </w:rPr>
        <w:t xml:space="preserve">“Climate change – oriented urban green network design: a decision support tool.” </w:t>
      </w:r>
      <w:proofErr w:type="spellStart"/>
      <w:r w:rsidRPr="007A27A4">
        <w:rPr>
          <w:lang w:val="en-US"/>
        </w:rPr>
        <w:t>Gakis</w:t>
      </w:r>
      <w:proofErr w:type="spellEnd"/>
      <w:r w:rsidRPr="007A27A4">
        <w:rPr>
          <w:lang w:val="en-US"/>
        </w:rPr>
        <w:t xml:space="preserve"> K., </w:t>
      </w:r>
      <w:proofErr w:type="spellStart"/>
      <w:r w:rsidRPr="007A27A4">
        <w:rPr>
          <w:lang w:val="en-US"/>
        </w:rPr>
        <w:t>Pardalos</w:t>
      </w:r>
      <w:proofErr w:type="spellEnd"/>
      <w:r w:rsidRPr="007A27A4">
        <w:rPr>
          <w:lang w:val="en-US"/>
        </w:rPr>
        <w:t xml:space="preserve"> P. (eds.) </w:t>
      </w:r>
      <w:r w:rsidRPr="007A27A4">
        <w:rPr>
          <w:i/>
          <w:lang w:val="en-US"/>
        </w:rPr>
        <w:t>Network design and optimization for smart cities</w:t>
      </w:r>
      <w:r w:rsidRPr="007A27A4">
        <w:rPr>
          <w:lang w:val="en-US"/>
        </w:rPr>
        <w:t>, ISBN: 978-981-3200-00-5</w:t>
      </w:r>
    </w:p>
    <w:p w:rsidR="00D346B1" w:rsidRPr="00290CC3" w:rsidRDefault="00D346B1" w:rsidP="00D346B1">
      <w:pPr>
        <w:pStyle w:val="REFERENCES"/>
        <w:jc w:val="left"/>
      </w:pPr>
      <w:proofErr w:type="spellStart"/>
      <w:r w:rsidRPr="00290CC3">
        <w:t>Godrej</w:t>
      </w:r>
      <w:proofErr w:type="spellEnd"/>
      <w:r w:rsidRPr="00290CC3">
        <w:t xml:space="preserve">, D. (2003).  </w:t>
      </w:r>
      <w:r w:rsidRPr="00290CC3">
        <w:rPr>
          <w:i/>
        </w:rPr>
        <w:t>I cambiamenti climatici</w:t>
      </w:r>
      <w:r w:rsidRPr="00290CC3">
        <w:t>, Roma: Carocci.</w:t>
      </w:r>
      <w:r w:rsidR="00BC607F" w:rsidRPr="00290CC3">
        <w:t xml:space="preserve"> ISBN 8843025775</w:t>
      </w:r>
    </w:p>
    <w:p w:rsidR="00D346B1" w:rsidRPr="00290CC3" w:rsidRDefault="00D346B1" w:rsidP="00D346B1">
      <w:pPr>
        <w:pStyle w:val="REFERENCES"/>
        <w:jc w:val="left"/>
      </w:pPr>
      <w:proofErr w:type="spellStart"/>
      <w:r w:rsidRPr="00290CC3">
        <w:t>Gelbspan</w:t>
      </w:r>
      <w:proofErr w:type="spellEnd"/>
      <w:r w:rsidRPr="00290CC3">
        <w:t xml:space="preserve">, R. (1998). </w:t>
      </w:r>
      <w:r w:rsidRPr="00290CC3">
        <w:rPr>
          <w:i/>
        </w:rPr>
        <w:t>Clima</w:t>
      </w:r>
      <w:r w:rsidR="00BC607F" w:rsidRPr="00290CC3">
        <w:t xml:space="preserve">. Milano: Baldini &amp; </w:t>
      </w:r>
      <w:proofErr w:type="spellStart"/>
      <w:r w:rsidR="00BC607F" w:rsidRPr="00290CC3">
        <w:t>Castoldi</w:t>
      </w:r>
      <w:proofErr w:type="spellEnd"/>
    </w:p>
    <w:p w:rsidR="00D346B1" w:rsidRPr="007A27A4" w:rsidRDefault="00D346B1" w:rsidP="00D346B1">
      <w:pPr>
        <w:pStyle w:val="REFERENCES"/>
        <w:jc w:val="left"/>
        <w:rPr>
          <w:lang w:val="en-US"/>
        </w:rPr>
      </w:pPr>
      <w:proofErr w:type="spellStart"/>
      <w:r w:rsidRPr="00290CC3">
        <w:rPr>
          <w:lang w:val="en-US"/>
        </w:rPr>
        <w:t>Geneletti</w:t>
      </w:r>
      <w:proofErr w:type="spellEnd"/>
      <w:r w:rsidRPr="00290CC3">
        <w:rPr>
          <w:lang w:val="en-US"/>
        </w:rPr>
        <w:t xml:space="preserve">, D. </w:t>
      </w:r>
      <w:r w:rsidR="00BC607F" w:rsidRPr="00290CC3">
        <w:rPr>
          <w:lang w:val="en-US"/>
        </w:rPr>
        <w:t>&amp;</w:t>
      </w:r>
      <w:r w:rsidRPr="00290CC3">
        <w:rPr>
          <w:lang w:val="en-US"/>
        </w:rPr>
        <w:t xml:space="preserve"> </w:t>
      </w:r>
      <w:proofErr w:type="spellStart"/>
      <w:r w:rsidRPr="00290CC3">
        <w:rPr>
          <w:lang w:val="en-US"/>
        </w:rPr>
        <w:t>Zardo</w:t>
      </w:r>
      <w:proofErr w:type="spellEnd"/>
      <w:r w:rsidRPr="00290CC3">
        <w:rPr>
          <w:lang w:val="en-US"/>
        </w:rPr>
        <w:t xml:space="preserve">, L. (2016). </w:t>
      </w:r>
      <w:r w:rsidRPr="007A27A4">
        <w:rPr>
          <w:lang w:val="en-US"/>
        </w:rPr>
        <w:t xml:space="preserve">Ecosystem-based adaptation in cities: An analysis of European </w:t>
      </w:r>
      <w:proofErr w:type="spellStart"/>
      <w:r w:rsidRPr="007A27A4">
        <w:rPr>
          <w:lang w:val="en-US"/>
        </w:rPr>
        <w:t>urbanclimate</w:t>
      </w:r>
      <w:proofErr w:type="spellEnd"/>
      <w:r w:rsidRPr="007A27A4">
        <w:rPr>
          <w:lang w:val="en-US"/>
        </w:rPr>
        <w:t xml:space="preserve"> adaptation plans. </w:t>
      </w:r>
      <w:r w:rsidRPr="007A27A4">
        <w:rPr>
          <w:i/>
          <w:lang w:val="en-US"/>
        </w:rPr>
        <w:t>Land use Policy</w:t>
      </w:r>
      <w:r w:rsidRPr="007A27A4">
        <w:rPr>
          <w:lang w:val="en-US"/>
        </w:rPr>
        <w:t xml:space="preserve">, 50, 38-47. </w:t>
      </w:r>
      <w:proofErr w:type="spellStart"/>
      <w:r w:rsidRPr="007A27A4">
        <w:rPr>
          <w:lang w:val="en-US"/>
        </w:rPr>
        <w:t>doi:</w:t>
      </w:r>
      <w:r w:rsidR="000F73C2" w:rsidRPr="007A27A4">
        <w:rPr>
          <w:lang w:val="en-US"/>
        </w:rPr>
        <w:t>http</w:t>
      </w:r>
      <w:proofErr w:type="spellEnd"/>
      <w:r w:rsidR="000F73C2" w:rsidRPr="007A27A4">
        <w:rPr>
          <w:lang w:val="en-US"/>
        </w:rPr>
        <w:t>://dx.doi.org/</w:t>
      </w:r>
      <w:r w:rsidRPr="007A27A4">
        <w:rPr>
          <w:lang w:val="en-US"/>
        </w:rPr>
        <w:t>10.1016/j.landusepol.2015.09.003</w:t>
      </w:r>
    </w:p>
    <w:p w:rsidR="00D346B1" w:rsidRPr="007A27A4" w:rsidRDefault="00D346B1" w:rsidP="0001191B">
      <w:pPr>
        <w:pStyle w:val="REFERENCES"/>
        <w:rPr>
          <w:lang w:val="en-US"/>
        </w:rPr>
      </w:pPr>
      <w:proofErr w:type="spellStart"/>
      <w:r w:rsidRPr="007A27A4">
        <w:rPr>
          <w:lang w:val="en-US"/>
        </w:rPr>
        <w:t>Genske</w:t>
      </w:r>
      <w:proofErr w:type="spellEnd"/>
      <w:r w:rsidRPr="007A27A4">
        <w:rPr>
          <w:lang w:val="en-US"/>
        </w:rPr>
        <w:t xml:space="preserve">, DD. (2003). </w:t>
      </w:r>
      <w:r w:rsidRPr="007A27A4">
        <w:rPr>
          <w:i/>
          <w:lang w:val="en-US"/>
        </w:rPr>
        <w:t xml:space="preserve">Urban land — degradation, investigation, </w:t>
      </w:r>
      <w:proofErr w:type="gramStart"/>
      <w:r w:rsidRPr="007A27A4">
        <w:rPr>
          <w:i/>
          <w:lang w:val="en-US"/>
        </w:rPr>
        <w:t>remediation</w:t>
      </w:r>
      <w:proofErr w:type="gramEnd"/>
      <w:r w:rsidRPr="007A27A4">
        <w:rPr>
          <w:lang w:val="en-US"/>
        </w:rPr>
        <w:t>. Berlin: Springer.</w:t>
      </w:r>
      <w:r w:rsidR="001A0584" w:rsidRPr="007A27A4">
        <w:rPr>
          <w:lang w:val="en-US"/>
        </w:rPr>
        <w:t xml:space="preserve"> ISBN 978-3-662-05326-3  </w:t>
      </w:r>
    </w:p>
    <w:p w:rsidR="00D346B1" w:rsidRPr="007A27A4" w:rsidRDefault="00D346B1" w:rsidP="00D346B1">
      <w:pPr>
        <w:pStyle w:val="REFERENCES"/>
        <w:jc w:val="left"/>
        <w:rPr>
          <w:lang w:val="en-US"/>
        </w:rPr>
      </w:pPr>
      <w:r w:rsidRPr="007A27A4">
        <w:rPr>
          <w:lang w:val="en-US"/>
        </w:rPr>
        <w:t xml:space="preserve">Gupta, A.K. (2004). Origin of agriculture and domestication of plants and animals linked to early Holocene climate amelioration. </w:t>
      </w:r>
      <w:proofErr w:type="spellStart"/>
      <w:r w:rsidRPr="007A27A4">
        <w:rPr>
          <w:i/>
          <w:lang w:val="en-US"/>
        </w:rPr>
        <w:t>Curr</w:t>
      </w:r>
      <w:proofErr w:type="spellEnd"/>
      <w:r w:rsidRPr="007A27A4">
        <w:rPr>
          <w:i/>
          <w:lang w:val="en-US"/>
        </w:rPr>
        <w:t xml:space="preserve"> </w:t>
      </w:r>
      <w:proofErr w:type="spellStart"/>
      <w:r w:rsidRPr="007A27A4">
        <w:rPr>
          <w:i/>
          <w:lang w:val="en-US"/>
        </w:rPr>
        <w:t>Sci</w:t>
      </w:r>
      <w:proofErr w:type="spellEnd"/>
      <w:r w:rsidRPr="007A27A4">
        <w:rPr>
          <w:i/>
          <w:lang w:val="en-US"/>
        </w:rPr>
        <w:t>,</w:t>
      </w:r>
      <w:r w:rsidRPr="007A27A4">
        <w:rPr>
          <w:lang w:val="en-US"/>
        </w:rPr>
        <w:t xml:space="preserve"> 87(1), 54–59. </w:t>
      </w:r>
      <w:r w:rsidR="00553D3F" w:rsidRPr="007A27A4">
        <w:rPr>
          <w:lang w:val="en-US"/>
        </w:rPr>
        <w:t xml:space="preserve">Available </w:t>
      </w:r>
      <w:proofErr w:type="spellStart"/>
      <w:r w:rsidR="00553D3F" w:rsidRPr="007A27A4">
        <w:rPr>
          <w:lang w:val="en-US"/>
        </w:rPr>
        <w:t>at:http</w:t>
      </w:r>
      <w:proofErr w:type="spellEnd"/>
      <w:r w:rsidR="00553D3F" w:rsidRPr="007A27A4">
        <w:rPr>
          <w:lang w:val="en-US"/>
        </w:rPr>
        <w:t>://www.neoanalysis.eu/_ITS/ITS2012/333.pdf</w:t>
      </w:r>
    </w:p>
    <w:p w:rsidR="00D346B1" w:rsidRPr="007A27A4" w:rsidRDefault="00D346B1" w:rsidP="00D346B1">
      <w:pPr>
        <w:pStyle w:val="REFERENCES"/>
        <w:jc w:val="left"/>
        <w:rPr>
          <w:lang w:val="en-US"/>
        </w:rPr>
      </w:pPr>
      <w:proofErr w:type="spellStart"/>
      <w:r w:rsidRPr="007A27A4">
        <w:rPr>
          <w:lang w:val="en-US"/>
        </w:rPr>
        <w:t>Hamin</w:t>
      </w:r>
      <w:proofErr w:type="spellEnd"/>
      <w:r w:rsidRPr="007A27A4">
        <w:rPr>
          <w:lang w:val="en-US"/>
        </w:rPr>
        <w:t xml:space="preserve">, E. M. </w:t>
      </w:r>
      <w:r w:rsidR="00686714" w:rsidRPr="007A27A4">
        <w:rPr>
          <w:lang w:val="en-US"/>
        </w:rPr>
        <w:t>&amp;</w:t>
      </w:r>
      <w:r w:rsidRPr="007A27A4">
        <w:rPr>
          <w:lang w:val="en-US"/>
        </w:rPr>
        <w:t xml:space="preserve"> </w:t>
      </w:r>
      <w:proofErr w:type="spellStart"/>
      <w:r w:rsidRPr="007A27A4">
        <w:rPr>
          <w:lang w:val="en-US"/>
        </w:rPr>
        <w:t>Gurran</w:t>
      </w:r>
      <w:proofErr w:type="spellEnd"/>
      <w:r w:rsidRPr="007A27A4">
        <w:rPr>
          <w:lang w:val="en-US"/>
        </w:rPr>
        <w:t xml:space="preserve">, N. (2009). Urban form and climate change: Balancing adaptation and mitigation in the U.S. and Australia. Habitat International, 3, 238-245. </w:t>
      </w:r>
      <w:proofErr w:type="spellStart"/>
      <w:r w:rsidRPr="007A27A4">
        <w:rPr>
          <w:lang w:val="en-US"/>
        </w:rPr>
        <w:t>doi:</w:t>
      </w:r>
      <w:r w:rsidR="00553D3F" w:rsidRPr="007A27A4">
        <w:rPr>
          <w:lang w:val="en-US"/>
        </w:rPr>
        <w:t>http</w:t>
      </w:r>
      <w:proofErr w:type="spellEnd"/>
      <w:r w:rsidR="00553D3F" w:rsidRPr="007A27A4">
        <w:rPr>
          <w:lang w:val="en-US"/>
        </w:rPr>
        <w:t>://dx.doi.org/</w:t>
      </w:r>
      <w:r w:rsidRPr="007A27A4">
        <w:rPr>
          <w:lang w:val="en-US"/>
        </w:rPr>
        <w:t>10.1016/j.habitatint.2008.10.005</w:t>
      </w:r>
    </w:p>
    <w:p w:rsidR="00D346B1" w:rsidRPr="007A27A4" w:rsidRDefault="00D346B1" w:rsidP="00D346B1">
      <w:pPr>
        <w:pStyle w:val="REFERENCES"/>
        <w:jc w:val="left"/>
        <w:rPr>
          <w:lang w:val="en-US"/>
        </w:rPr>
      </w:pPr>
      <w:r w:rsidRPr="007A27A4">
        <w:rPr>
          <w:lang w:val="en-US"/>
        </w:rPr>
        <w:t xml:space="preserve">Lawler, J. (2009). Change Adaptation Strategies for Resource Management and Conservation Planning. </w:t>
      </w:r>
      <w:r w:rsidRPr="007A27A4">
        <w:rPr>
          <w:i/>
          <w:lang w:val="en-US"/>
        </w:rPr>
        <w:t>Annals of the New York Academy of Sciences</w:t>
      </w:r>
      <w:r w:rsidRPr="007A27A4">
        <w:rPr>
          <w:lang w:val="en-US"/>
        </w:rPr>
        <w:t xml:space="preserve">, 1162, 79-98. </w:t>
      </w:r>
      <w:proofErr w:type="spellStart"/>
      <w:r w:rsidRPr="007A27A4">
        <w:rPr>
          <w:lang w:val="en-US"/>
        </w:rPr>
        <w:t>doi:</w:t>
      </w:r>
      <w:r w:rsidR="00553D3F" w:rsidRPr="007A27A4">
        <w:rPr>
          <w:lang w:val="en-US"/>
        </w:rPr>
        <w:t>http</w:t>
      </w:r>
      <w:proofErr w:type="spellEnd"/>
      <w:r w:rsidR="00553D3F" w:rsidRPr="007A27A4">
        <w:rPr>
          <w:lang w:val="en-US"/>
        </w:rPr>
        <w:t>://dx.doi.org/</w:t>
      </w:r>
      <w:r w:rsidRPr="007A27A4">
        <w:rPr>
          <w:lang w:val="en-US"/>
        </w:rPr>
        <w:t>10.1111/j.1749-6632.2009.04147.x</w:t>
      </w:r>
    </w:p>
    <w:p w:rsidR="00D346B1" w:rsidRPr="007A27A4" w:rsidRDefault="00D346B1" w:rsidP="00553D3F">
      <w:pPr>
        <w:pStyle w:val="REFERENCES"/>
        <w:rPr>
          <w:lang w:val="en-US"/>
        </w:rPr>
      </w:pPr>
      <w:r w:rsidRPr="007A27A4">
        <w:rPr>
          <w:lang w:val="en-US"/>
        </w:rPr>
        <w:t xml:space="preserve">IPCC, (2007). Climate Change 2007: the physical science basis. Contribution of working group I to the fourth assessment report of the intergovernmental panel on climate change. </w:t>
      </w:r>
      <w:proofErr w:type="spellStart"/>
      <w:r w:rsidRPr="007A27A4">
        <w:rPr>
          <w:lang w:val="en-US"/>
        </w:rPr>
        <w:t>Eds</w:t>
      </w:r>
      <w:proofErr w:type="spellEnd"/>
      <w:r w:rsidRPr="007A27A4">
        <w:rPr>
          <w:lang w:val="en-US"/>
        </w:rPr>
        <w:t>: Solomon S, et al. Cambridge University Pr</w:t>
      </w:r>
      <w:r w:rsidR="00553D3F" w:rsidRPr="007A27A4">
        <w:rPr>
          <w:lang w:val="en-US"/>
        </w:rPr>
        <w:t>ess, Cambridge, United Kingdom. Available at: https://www.ipcc.ch/publications_and_data/publications_ipcc_fourth_assessment_report_wg1_report_the_physical_science_basis.htm</w:t>
      </w:r>
    </w:p>
    <w:p w:rsidR="00D346B1" w:rsidRPr="007A27A4" w:rsidRDefault="00D346B1" w:rsidP="004C7331">
      <w:pPr>
        <w:pStyle w:val="REFERENCES"/>
        <w:rPr>
          <w:lang w:val="en-US"/>
        </w:rPr>
      </w:pPr>
      <w:r w:rsidRPr="007A27A4">
        <w:rPr>
          <w:lang w:val="en-US"/>
        </w:rPr>
        <w:t xml:space="preserve">IPCC (2014a). Climate Change 2014: Synthesis Report. Contribution of Working Groups I, II and III to the Fifth Assessment Report of the Intergovernmental Panel on Climate Change. </w:t>
      </w:r>
      <w:r w:rsidR="004C7331" w:rsidRPr="007A27A4">
        <w:rPr>
          <w:lang w:val="en-US"/>
        </w:rPr>
        <w:t>Available at: https://www.ipcc.ch/pdf/assessment-report/ar5/syr/AR5_SYR_FINAL_All_Topics.pdf</w:t>
      </w:r>
    </w:p>
    <w:p w:rsidR="00D346B1" w:rsidRPr="007A27A4" w:rsidRDefault="00D346B1" w:rsidP="004C7331">
      <w:pPr>
        <w:pStyle w:val="REFERENCES"/>
        <w:rPr>
          <w:lang w:val="en-US"/>
        </w:rPr>
      </w:pPr>
      <w:r w:rsidRPr="007A27A4">
        <w:rPr>
          <w:lang w:val="en-US"/>
        </w:rPr>
        <w:lastRenderedPageBreak/>
        <w:t xml:space="preserve">IPCC (2014b). Climate Change 2014: Mitigation of Climate Change. Contribution of Working Group III to the Fifth Assessment Report of the Intergovernmental Panel on Climate Change. Eds. </w:t>
      </w:r>
      <w:proofErr w:type="spellStart"/>
      <w:r w:rsidRPr="007A27A4">
        <w:rPr>
          <w:lang w:val="en-US"/>
        </w:rPr>
        <w:t>Edenhofer</w:t>
      </w:r>
      <w:proofErr w:type="spellEnd"/>
      <w:r w:rsidRPr="007A27A4">
        <w:rPr>
          <w:lang w:val="en-US"/>
        </w:rPr>
        <w:t>, O. et al. Cambridge University Press, Cambridge, United Kingdom and New York, NY, USA.</w:t>
      </w:r>
      <w:r w:rsidR="004C7331" w:rsidRPr="007A27A4">
        <w:rPr>
          <w:lang w:val="en-US"/>
        </w:rPr>
        <w:t xml:space="preserve"> Available at: https://www.ipcc.ch/pdf/assessment-report/ar5/wg3/ipcc_wg3_ar5_frontmatter.pdf</w:t>
      </w:r>
    </w:p>
    <w:p w:rsidR="00D346B1" w:rsidRPr="007A27A4" w:rsidRDefault="00D346B1" w:rsidP="00D346B1">
      <w:pPr>
        <w:pStyle w:val="REFERENCES"/>
        <w:jc w:val="left"/>
        <w:rPr>
          <w:lang w:val="en-US"/>
        </w:rPr>
      </w:pPr>
      <w:r w:rsidRPr="007A27A4">
        <w:t xml:space="preserve">ISPRA, (2013). Il consumo di suolo in Italia. </w:t>
      </w:r>
      <w:r w:rsidRPr="007A27A4">
        <w:rPr>
          <w:lang w:val="en-US"/>
        </w:rPr>
        <w:t>Roma.</w:t>
      </w:r>
    </w:p>
    <w:p w:rsidR="00D346B1" w:rsidRPr="007A27A4" w:rsidRDefault="00D346B1" w:rsidP="00D346B1">
      <w:pPr>
        <w:pStyle w:val="REFERENCES"/>
        <w:jc w:val="left"/>
        <w:rPr>
          <w:lang w:val="en-US"/>
        </w:rPr>
      </w:pPr>
      <w:r w:rsidRPr="007A27A4">
        <w:rPr>
          <w:lang w:val="en-US"/>
        </w:rPr>
        <w:t xml:space="preserve">Joint Research Centre, European Environment Agency. (2012). </w:t>
      </w:r>
      <w:r w:rsidRPr="007A27A4">
        <w:rPr>
          <w:i/>
          <w:lang w:val="en-US"/>
        </w:rPr>
        <w:t>The State of soil in Europe. Environment state and outlook report SOER 2010. Joint Research Centre and European Environment Agency Report.</w:t>
      </w:r>
      <w:r w:rsidRPr="007A27A4">
        <w:rPr>
          <w:lang w:val="en-US"/>
        </w:rPr>
        <w:t xml:space="preserve"> Luxembourg: Publication Office of the European Union.</w:t>
      </w:r>
      <w:r w:rsidR="00D90C91" w:rsidRPr="007A27A4">
        <w:rPr>
          <w:lang w:val="en-US"/>
        </w:rPr>
        <w:t xml:space="preserve"> </w:t>
      </w:r>
      <w:proofErr w:type="spellStart"/>
      <w:r w:rsidR="00D90C91" w:rsidRPr="007A27A4">
        <w:rPr>
          <w:lang w:val="en-US"/>
        </w:rPr>
        <w:t>doi:</w:t>
      </w:r>
      <w:r w:rsidR="00686714" w:rsidRPr="007A27A4">
        <w:rPr>
          <w:lang w:val="en-US"/>
        </w:rPr>
        <w:t>http</w:t>
      </w:r>
      <w:proofErr w:type="spellEnd"/>
      <w:r w:rsidR="00686714" w:rsidRPr="007A27A4">
        <w:rPr>
          <w:lang w:val="en-US"/>
        </w:rPr>
        <w:t>://dx.doi.org/10.2788/77361</w:t>
      </w:r>
    </w:p>
    <w:p w:rsidR="00D346B1" w:rsidRPr="007A27A4" w:rsidRDefault="00D346B1" w:rsidP="00686714">
      <w:pPr>
        <w:pStyle w:val="REFERENCES"/>
        <w:rPr>
          <w:lang w:val="en-US"/>
        </w:rPr>
      </w:pPr>
      <w:r w:rsidRPr="007A27A4">
        <w:rPr>
          <w:lang w:val="en-US"/>
        </w:rPr>
        <w:t xml:space="preserve">Le </w:t>
      </w:r>
      <w:proofErr w:type="spellStart"/>
      <w:r w:rsidRPr="007A27A4">
        <w:rPr>
          <w:lang w:val="en-US"/>
        </w:rPr>
        <w:t>Que´re</w:t>
      </w:r>
      <w:proofErr w:type="spellEnd"/>
      <w:r w:rsidRPr="007A27A4">
        <w:rPr>
          <w:lang w:val="en-US"/>
        </w:rPr>
        <w:t xml:space="preserve">´, C. (2009). Trends in the sources and sinks of carbon dioxide. </w:t>
      </w:r>
      <w:r w:rsidRPr="007A27A4">
        <w:rPr>
          <w:i/>
          <w:lang w:val="en-US"/>
        </w:rPr>
        <w:t xml:space="preserve">Nat </w:t>
      </w:r>
      <w:proofErr w:type="spellStart"/>
      <w:r w:rsidRPr="007A27A4">
        <w:rPr>
          <w:i/>
          <w:lang w:val="en-US"/>
        </w:rPr>
        <w:t>Geosci</w:t>
      </w:r>
      <w:proofErr w:type="spellEnd"/>
      <w:r w:rsidRPr="007A27A4">
        <w:rPr>
          <w:i/>
          <w:lang w:val="en-US"/>
        </w:rPr>
        <w:t>,</w:t>
      </w:r>
      <w:r w:rsidRPr="007A27A4">
        <w:rPr>
          <w:lang w:val="en-US"/>
        </w:rPr>
        <w:t xml:space="preserve"> 2, 831–836. </w:t>
      </w:r>
      <w:proofErr w:type="spellStart"/>
      <w:r w:rsidRPr="007A27A4">
        <w:rPr>
          <w:lang w:val="en-US"/>
        </w:rPr>
        <w:t>doi:</w:t>
      </w:r>
      <w:r w:rsidR="00686714" w:rsidRPr="007A27A4">
        <w:rPr>
          <w:lang w:val="en-US"/>
        </w:rPr>
        <w:t>http</w:t>
      </w:r>
      <w:proofErr w:type="spellEnd"/>
      <w:r w:rsidR="00686714" w:rsidRPr="007A27A4">
        <w:rPr>
          <w:lang w:val="en-US"/>
        </w:rPr>
        <w:t>://dx.doi.org/</w:t>
      </w:r>
      <w:r w:rsidRPr="007A27A4">
        <w:rPr>
          <w:lang w:val="en-US"/>
        </w:rPr>
        <w:t>10.1038/ngeo689</w:t>
      </w:r>
    </w:p>
    <w:p w:rsidR="00D346B1" w:rsidRPr="007A27A4" w:rsidRDefault="00D346B1" w:rsidP="00686714">
      <w:pPr>
        <w:pStyle w:val="REFERENCES"/>
        <w:rPr>
          <w:lang w:val="en-US"/>
        </w:rPr>
      </w:pPr>
      <w:r w:rsidRPr="007A27A4">
        <w:rPr>
          <w:lang w:val="en-US"/>
        </w:rPr>
        <w:t xml:space="preserve">Lin, Y., Hong, N., Chiang, L., Liu, Y. </w:t>
      </w:r>
      <w:r w:rsidR="00AE2A37" w:rsidRPr="007A27A4">
        <w:rPr>
          <w:lang w:val="en-US"/>
        </w:rPr>
        <w:t>&amp;</w:t>
      </w:r>
      <w:r w:rsidRPr="007A27A4">
        <w:rPr>
          <w:lang w:val="en-US"/>
        </w:rPr>
        <w:t xml:space="preserve"> Chu, H. (2012). Adaptation of Land-Use Demands to the Impact of Climate Change on the Hydrological Processes of an Urbanized Watershed. </w:t>
      </w:r>
      <w:r w:rsidRPr="007A27A4">
        <w:rPr>
          <w:i/>
          <w:lang w:val="en-US"/>
        </w:rPr>
        <w:t xml:space="preserve">Int. J. Environ. Res. Public Health, </w:t>
      </w:r>
      <w:r w:rsidRPr="007A27A4">
        <w:rPr>
          <w:lang w:val="en-US"/>
        </w:rPr>
        <w:t xml:space="preserve">9, 4083-4102. </w:t>
      </w:r>
      <w:proofErr w:type="spellStart"/>
      <w:r w:rsidRPr="007A27A4">
        <w:rPr>
          <w:lang w:val="en-US"/>
        </w:rPr>
        <w:t>doi:</w:t>
      </w:r>
      <w:r w:rsidR="00686714" w:rsidRPr="007A27A4">
        <w:rPr>
          <w:lang w:val="en-US"/>
        </w:rPr>
        <w:t>http</w:t>
      </w:r>
      <w:proofErr w:type="spellEnd"/>
      <w:r w:rsidR="00686714" w:rsidRPr="007A27A4">
        <w:rPr>
          <w:lang w:val="en-US"/>
        </w:rPr>
        <w:t>://dx.doi.org/1</w:t>
      </w:r>
      <w:r w:rsidRPr="007A27A4">
        <w:rPr>
          <w:lang w:val="en-US"/>
        </w:rPr>
        <w:t>0.3390/ijerph9114083</w:t>
      </w:r>
    </w:p>
    <w:p w:rsidR="00D346B1" w:rsidRPr="007A27A4" w:rsidRDefault="00D346B1" w:rsidP="00686714">
      <w:pPr>
        <w:pStyle w:val="REFERENCES"/>
        <w:rPr>
          <w:lang w:val="en-US"/>
        </w:rPr>
      </w:pPr>
      <w:proofErr w:type="spellStart"/>
      <w:r w:rsidRPr="007A27A4">
        <w:rPr>
          <w:lang w:val="en-US"/>
        </w:rPr>
        <w:t>Mazzeo</w:t>
      </w:r>
      <w:proofErr w:type="spellEnd"/>
      <w:r w:rsidRPr="007A27A4">
        <w:rPr>
          <w:lang w:val="en-US"/>
        </w:rPr>
        <w:t xml:space="preserve">, G. (2012). Scenario analysis. Toward a change in the use of the soil consumption paradigm. </w:t>
      </w:r>
      <w:proofErr w:type="spellStart"/>
      <w:r w:rsidRPr="007A27A4">
        <w:rPr>
          <w:lang w:val="en-US"/>
        </w:rPr>
        <w:t>TeMA</w:t>
      </w:r>
      <w:proofErr w:type="spellEnd"/>
      <w:r w:rsidRPr="007A27A4">
        <w:rPr>
          <w:lang w:val="en-US"/>
        </w:rPr>
        <w:t xml:space="preserve"> </w:t>
      </w:r>
      <w:r w:rsidRPr="007A27A4">
        <w:rPr>
          <w:i/>
          <w:lang w:val="en-US"/>
        </w:rPr>
        <w:t xml:space="preserve">Journal </w:t>
      </w:r>
      <w:proofErr w:type="gramStart"/>
      <w:r w:rsidRPr="007A27A4">
        <w:rPr>
          <w:i/>
          <w:lang w:val="en-US"/>
        </w:rPr>
        <w:t>Of</w:t>
      </w:r>
      <w:proofErr w:type="gramEnd"/>
      <w:r w:rsidRPr="007A27A4">
        <w:rPr>
          <w:i/>
          <w:lang w:val="en-US"/>
        </w:rPr>
        <w:t xml:space="preserve"> Land Use, Mobility And Environment</w:t>
      </w:r>
      <w:r w:rsidRPr="007A27A4">
        <w:rPr>
          <w:lang w:val="en-US"/>
        </w:rPr>
        <w:t xml:space="preserve">, 5(1), 21-32. </w:t>
      </w:r>
      <w:proofErr w:type="spellStart"/>
      <w:proofErr w:type="gramStart"/>
      <w:r w:rsidRPr="007A27A4">
        <w:rPr>
          <w:lang w:val="en-US"/>
        </w:rPr>
        <w:t>doi</w:t>
      </w:r>
      <w:proofErr w:type="spellEnd"/>
      <w:proofErr w:type="gramEnd"/>
      <w:r w:rsidRPr="007A27A4">
        <w:rPr>
          <w:lang w:val="en-US"/>
        </w:rPr>
        <w:t xml:space="preserve">: </w:t>
      </w:r>
      <w:r w:rsidR="00686714" w:rsidRPr="007A27A4">
        <w:rPr>
          <w:lang w:val="en-US"/>
        </w:rPr>
        <w:t>http://dx.doi.org/</w:t>
      </w:r>
      <w:r w:rsidRPr="007A27A4">
        <w:rPr>
          <w:lang w:val="en-US"/>
        </w:rPr>
        <w:t>10.6092/1970-9870/746</w:t>
      </w:r>
      <w:r w:rsidRPr="007A27A4">
        <w:rPr>
          <w:lang w:val="en-US"/>
        </w:rPr>
        <w:tab/>
      </w:r>
    </w:p>
    <w:p w:rsidR="00D346B1" w:rsidRPr="007A27A4" w:rsidRDefault="00D346B1" w:rsidP="00D346B1">
      <w:pPr>
        <w:pStyle w:val="REFERENCES"/>
        <w:jc w:val="left"/>
        <w:rPr>
          <w:lang w:val="en-US"/>
        </w:rPr>
      </w:pPr>
      <w:proofErr w:type="spellStart"/>
      <w:r w:rsidRPr="007A27A4">
        <w:rPr>
          <w:lang w:val="en-US"/>
        </w:rPr>
        <w:t>McEvoy</w:t>
      </w:r>
      <w:proofErr w:type="spellEnd"/>
      <w:r w:rsidRPr="007A27A4">
        <w:rPr>
          <w:lang w:val="en-US"/>
        </w:rPr>
        <w:t>, D (</w:t>
      </w:r>
      <w:proofErr w:type="spellStart"/>
      <w:proofErr w:type="gramStart"/>
      <w:r w:rsidRPr="007A27A4">
        <w:rPr>
          <w:lang w:val="en-US"/>
        </w:rPr>
        <w:t>ed</w:t>
      </w:r>
      <w:proofErr w:type="spellEnd"/>
      <w:proofErr w:type="gramEnd"/>
      <w:r w:rsidRPr="007A27A4">
        <w:rPr>
          <w:lang w:val="en-US"/>
        </w:rPr>
        <w:t xml:space="preserve">) (2007). Climate change and cities. University of Maastricht. </w:t>
      </w:r>
      <w:r w:rsidRPr="007A27A4">
        <w:rPr>
          <w:i/>
          <w:lang w:val="en-US"/>
        </w:rPr>
        <w:t>Built Environ</w:t>
      </w:r>
      <w:r w:rsidRPr="007A27A4">
        <w:rPr>
          <w:lang w:val="en-US"/>
        </w:rPr>
        <w:t xml:space="preserve">, 33(1). </w:t>
      </w:r>
    </w:p>
    <w:p w:rsidR="00D346B1" w:rsidRPr="007A27A4" w:rsidRDefault="00D346B1" w:rsidP="00686714">
      <w:pPr>
        <w:pStyle w:val="REFERENCES"/>
        <w:rPr>
          <w:lang w:val="en-US"/>
        </w:rPr>
      </w:pPr>
      <w:r w:rsidRPr="007A27A4">
        <w:t>Papa R., Gargiulo C.</w:t>
      </w:r>
      <w:r w:rsidR="00AE2A37" w:rsidRPr="007A27A4">
        <w:t xml:space="preserve"> &amp;</w:t>
      </w:r>
      <w:r w:rsidRPr="007A27A4">
        <w:t xml:space="preserve"> Zucaro F. (2014). </w:t>
      </w:r>
      <w:r w:rsidRPr="007A27A4">
        <w:rPr>
          <w:lang w:val="en-US"/>
        </w:rPr>
        <w:t xml:space="preserve">Climate change and energy sustainability. Which innovations in European strategies and plans. </w:t>
      </w:r>
      <w:proofErr w:type="spellStart"/>
      <w:r w:rsidRPr="007A27A4">
        <w:rPr>
          <w:i/>
          <w:lang w:val="en-US"/>
        </w:rPr>
        <w:t>TeMA</w:t>
      </w:r>
      <w:proofErr w:type="spellEnd"/>
      <w:r w:rsidRPr="007A27A4">
        <w:rPr>
          <w:i/>
          <w:lang w:val="en-US"/>
        </w:rPr>
        <w:t xml:space="preserve">. Journal of Land Use, Mobility and Environment, Special Issue, </w:t>
      </w:r>
      <w:r w:rsidRPr="007A27A4">
        <w:rPr>
          <w:lang w:val="en-US"/>
        </w:rPr>
        <w:t xml:space="preserve">793-804. </w:t>
      </w:r>
      <w:proofErr w:type="spellStart"/>
      <w:proofErr w:type="gramStart"/>
      <w:r w:rsidRPr="007A27A4">
        <w:rPr>
          <w:lang w:val="en-US"/>
        </w:rPr>
        <w:t>doi</w:t>
      </w:r>
      <w:proofErr w:type="spellEnd"/>
      <w:proofErr w:type="gramEnd"/>
      <w:r w:rsidRPr="007A27A4">
        <w:rPr>
          <w:lang w:val="en-US"/>
        </w:rPr>
        <w:t xml:space="preserve">: </w:t>
      </w:r>
      <w:r w:rsidR="00686714" w:rsidRPr="007A27A4">
        <w:rPr>
          <w:lang w:val="en-US"/>
        </w:rPr>
        <w:t>http://dx.doi.org/10.6092/1970-9870/2554</w:t>
      </w:r>
    </w:p>
    <w:p w:rsidR="00686714" w:rsidRPr="00290CC3" w:rsidRDefault="00686714" w:rsidP="00686714">
      <w:pPr>
        <w:pStyle w:val="REFERENCES"/>
        <w:rPr>
          <w:lang w:val="en-US"/>
        </w:rPr>
      </w:pPr>
      <w:bookmarkStart w:id="1" w:name="OLE_LINK104"/>
      <w:bookmarkStart w:id="2" w:name="OLE_LINK105"/>
      <w:bookmarkStart w:id="3" w:name="OLE_LINK200"/>
      <w:bookmarkStart w:id="4" w:name="OLE_LINK201"/>
      <w:bookmarkStart w:id="5" w:name="OLE_LINK202"/>
      <w:bookmarkStart w:id="6" w:name="OLE_LINK203"/>
      <w:bookmarkStart w:id="7" w:name="OLE_LINK204"/>
      <w:r w:rsidRPr="007A27A4">
        <w:t xml:space="preserve">Papa R., Gargiulo C., Zucaro F., Cristiano M., </w:t>
      </w:r>
      <w:proofErr w:type="spellStart"/>
      <w:r w:rsidRPr="007A27A4">
        <w:t>Angiello</w:t>
      </w:r>
      <w:proofErr w:type="spellEnd"/>
      <w:r w:rsidRPr="007A27A4">
        <w:t xml:space="preserve"> G., &amp; Carpentieri, G. (2016). </w:t>
      </w:r>
      <w:r w:rsidRPr="00290CC3">
        <w:rPr>
          <w:lang w:val="en-US"/>
        </w:rPr>
        <w:t xml:space="preserve">Energy and Climate Change Polices in Europe: Overview and Selected Examples from a Spatial Planning Perspective. </w:t>
      </w:r>
      <w:bookmarkStart w:id="8" w:name="OLE_LINK114"/>
      <w:bookmarkStart w:id="9" w:name="OLE_LINK115"/>
      <w:bookmarkStart w:id="10" w:name="OLE_LINK116"/>
      <w:r w:rsidRPr="00290CC3">
        <w:rPr>
          <w:lang w:val="en-US"/>
        </w:rPr>
        <w:t xml:space="preserve">In </w:t>
      </w:r>
      <w:r w:rsidRPr="00290CC3">
        <w:rPr>
          <w:i/>
          <w:lang w:val="en-US"/>
        </w:rPr>
        <w:t>Smart Energy in the Smart City</w:t>
      </w:r>
      <w:r w:rsidRPr="00290CC3">
        <w:rPr>
          <w:lang w:val="en-US"/>
        </w:rPr>
        <w:t xml:space="preserve"> (pp. 237-274). Springer </w:t>
      </w:r>
      <w:bookmarkStart w:id="11" w:name="OLE_LINK111"/>
      <w:bookmarkStart w:id="12" w:name="OLE_LINK112"/>
      <w:bookmarkStart w:id="13" w:name="OLE_LINK113"/>
      <w:r w:rsidRPr="00290CC3">
        <w:rPr>
          <w:lang w:val="en-US"/>
        </w:rPr>
        <w:t>International Publishing</w:t>
      </w:r>
      <w:bookmarkEnd w:id="11"/>
      <w:bookmarkEnd w:id="12"/>
      <w:bookmarkEnd w:id="13"/>
      <w:r w:rsidRPr="00290CC3">
        <w:rPr>
          <w:lang w:val="en-US"/>
        </w:rPr>
        <w:t xml:space="preserve">. </w:t>
      </w:r>
      <w:proofErr w:type="spellStart"/>
      <w:r w:rsidRPr="00290CC3">
        <w:rPr>
          <w:lang w:val="en-US"/>
        </w:rPr>
        <w:t>doi:http</w:t>
      </w:r>
      <w:proofErr w:type="spellEnd"/>
      <w:r w:rsidRPr="00290CC3">
        <w:rPr>
          <w:lang w:val="en-US"/>
        </w:rPr>
        <w:t>://dx.doi.org/10.1007/978-3-319-31157-9_13</w:t>
      </w:r>
      <w:bookmarkEnd w:id="1"/>
      <w:bookmarkEnd w:id="2"/>
      <w:bookmarkEnd w:id="3"/>
      <w:bookmarkEnd w:id="4"/>
      <w:bookmarkEnd w:id="5"/>
      <w:bookmarkEnd w:id="6"/>
      <w:bookmarkEnd w:id="7"/>
      <w:bookmarkEnd w:id="8"/>
      <w:bookmarkEnd w:id="9"/>
      <w:bookmarkEnd w:id="10"/>
    </w:p>
    <w:p w:rsidR="00D346B1" w:rsidRPr="007A27A4" w:rsidRDefault="00D346B1" w:rsidP="00D346B1">
      <w:pPr>
        <w:pStyle w:val="REFERENCES"/>
        <w:jc w:val="left"/>
      </w:pPr>
      <w:r w:rsidRPr="007A27A4">
        <w:rPr>
          <w:lang w:val="en-US"/>
        </w:rPr>
        <w:t xml:space="preserve">Parry, M. L., </w:t>
      </w:r>
      <w:proofErr w:type="spellStart"/>
      <w:r w:rsidRPr="007A27A4">
        <w:rPr>
          <w:lang w:val="en-US"/>
        </w:rPr>
        <w:t>Canziani</w:t>
      </w:r>
      <w:proofErr w:type="spellEnd"/>
      <w:r w:rsidRPr="007A27A4">
        <w:rPr>
          <w:lang w:val="en-US"/>
        </w:rPr>
        <w:t xml:space="preserve">, O. F., </w:t>
      </w:r>
      <w:proofErr w:type="spellStart"/>
      <w:r w:rsidRPr="007A27A4">
        <w:rPr>
          <w:lang w:val="en-US"/>
        </w:rPr>
        <w:t>Palutikof</w:t>
      </w:r>
      <w:proofErr w:type="spellEnd"/>
      <w:r w:rsidRPr="007A27A4">
        <w:rPr>
          <w:lang w:val="en-US"/>
        </w:rPr>
        <w:t xml:space="preserve">, J. P., </w:t>
      </w:r>
      <w:r w:rsidR="00AE2A37" w:rsidRPr="007A27A4">
        <w:rPr>
          <w:lang w:val="en-US"/>
        </w:rPr>
        <w:t>&amp;</w:t>
      </w:r>
      <w:r w:rsidRPr="007A27A4">
        <w:rPr>
          <w:lang w:val="en-US"/>
        </w:rPr>
        <w:t xml:space="preserve"> Co-author (2007). Technical Summary</w:t>
      </w:r>
      <w:r w:rsidRPr="007A27A4">
        <w:rPr>
          <w:i/>
          <w:lang w:val="en-US"/>
        </w:rPr>
        <w:t>. In Climate Change 2007: Impacts, Adaptation and Vulnerability</w:t>
      </w:r>
      <w:r w:rsidRPr="007A27A4">
        <w:rPr>
          <w:lang w:val="en-US"/>
        </w:rPr>
        <w:t xml:space="preserve">. Contribution of Working Group II to the Fourth Assessment Report of the Intergovernmental Panel on Climate Change, edited by M. L. Parry, O. F. </w:t>
      </w:r>
      <w:proofErr w:type="spellStart"/>
      <w:r w:rsidRPr="007A27A4">
        <w:rPr>
          <w:lang w:val="en-US"/>
        </w:rPr>
        <w:t>Canziani</w:t>
      </w:r>
      <w:proofErr w:type="spellEnd"/>
      <w:r w:rsidRPr="007A27A4">
        <w:rPr>
          <w:lang w:val="en-US"/>
        </w:rPr>
        <w:t xml:space="preserve">, J. P. </w:t>
      </w:r>
      <w:proofErr w:type="spellStart"/>
      <w:r w:rsidRPr="007A27A4">
        <w:rPr>
          <w:lang w:val="en-US"/>
        </w:rPr>
        <w:t>Palutikof</w:t>
      </w:r>
      <w:proofErr w:type="spellEnd"/>
      <w:r w:rsidRPr="007A27A4">
        <w:rPr>
          <w:lang w:val="en-US"/>
        </w:rPr>
        <w:t xml:space="preserve">, P. J. van der Linden and C. E. Hanson. </w:t>
      </w:r>
      <w:r w:rsidRPr="007A27A4">
        <w:t xml:space="preserve">Cambridge, UK: Cambridge </w:t>
      </w:r>
      <w:proofErr w:type="spellStart"/>
      <w:r w:rsidRPr="007A27A4">
        <w:t>University</w:t>
      </w:r>
      <w:proofErr w:type="spellEnd"/>
      <w:r w:rsidRPr="007A27A4">
        <w:t xml:space="preserve"> Press.</w:t>
      </w:r>
      <w:r w:rsidR="009F7368" w:rsidRPr="007A27A4">
        <w:t xml:space="preserve"> ISBN 978 0521 88010-7</w:t>
      </w:r>
    </w:p>
    <w:p w:rsidR="00D346B1" w:rsidRPr="007A27A4" w:rsidRDefault="00D346B1" w:rsidP="00D346B1">
      <w:pPr>
        <w:pStyle w:val="REFERENCES"/>
        <w:jc w:val="left"/>
      </w:pPr>
      <w:proofErr w:type="spellStart"/>
      <w:r w:rsidRPr="007A27A4">
        <w:t>Peccol</w:t>
      </w:r>
      <w:proofErr w:type="spellEnd"/>
      <w:r w:rsidRPr="007A27A4">
        <w:t xml:space="preserve">, E. (2013). Infrastruttura verde e consumo di suolo. Considerazioni sulla base di alcuni caso studio. </w:t>
      </w:r>
      <w:r w:rsidRPr="007A27A4">
        <w:rPr>
          <w:i/>
        </w:rPr>
        <w:t>Il progetto sostenibile, ricerca e tecnolo</w:t>
      </w:r>
      <w:r w:rsidR="009F7368" w:rsidRPr="007A27A4">
        <w:rPr>
          <w:i/>
        </w:rPr>
        <w:t>gia per l’ambiente costru</w:t>
      </w:r>
      <w:r w:rsidRPr="007A27A4">
        <w:rPr>
          <w:i/>
        </w:rPr>
        <w:t>ito</w:t>
      </w:r>
      <w:r w:rsidRPr="007A27A4">
        <w:t xml:space="preserve">, </w:t>
      </w:r>
      <w:r w:rsidRPr="007A27A4">
        <w:rPr>
          <w:i/>
        </w:rPr>
        <w:t>33, 42-49</w:t>
      </w:r>
      <w:r w:rsidRPr="007A27A4">
        <w:t xml:space="preserve">. </w:t>
      </w:r>
    </w:p>
    <w:p w:rsidR="00D346B1" w:rsidRPr="007A27A4" w:rsidRDefault="00D346B1" w:rsidP="009F7368">
      <w:pPr>
        <w:pStyle w:val="REFERENCES"/>
        <w:rPr>
          <w:color w:val="000000" w:themeColor="text1"/>
          <w:lang w:val="en-US"/>
        </w:rPr>
      </w:pPr>
      <w:proofErr w:type="spellStart"/>
      <w:r w:rsidRPr="00290CC3">
        <w:t>Potchter</w:t>
      </w:r>
      <w:proofErr w:type="spellEnd"/>
      <w:r w:rsidRPr="00290CC3">
        <w:t xml:space="preserve">, O. </w:t>
      </w:r>
      <w:r w:rsidR="009F7368" w:rsidRPr="00290CC3">
        <w:t>&amp;</w:t>
      </w:r>
      <w:r w:rsidRPr="00290CC3">
        <w:t xml:space="preserve"> Ben-Shalom, H. I. (2013). </w:t>
      </w:r>
      <w:r w:rsidRPr="007A27A4">
        <w:rPr>
          <w:lang w:val="en-US"/>
        </w:rPr>
        <w:t xml:space="preserve">Urban warming -and global warming: Combined effect on thermal discomfort in the desert city of Beer </w:t>
      </w:r>
      <w:proofErr w:type="spellStart"/>
      <w:r w:rsidRPr="007A27A4">
        <w:rPr>
          <w:lang w:val="en-US"/>
        </w:rPr>
        <w:t>Sheva</w:t>
      </w:r>
      <w:proofErr w:type="spellEnd"/>
      <w:r w:rsidRPr="007A27A4">
        <w:rPr>
          <w:lang w:val="en-US"/>
        </w:rPr>
        <w:t xml:space="preserve">, Israel. </w:t>
      </w:r>
      <w:r w:rsidRPr="007A27A4">
        <w:rPr>
          <w:i/>
          <w:lang w:val="en-US"/>
        </w:rPr>
        <w:t>Journal of Arid Environments</w:t>
      </w:r>
      <w:r w:rsidRPr="007A27A4">
        <w:rPr>
          <w:lang w:val="en-US"/>
        </w:rPr>
        <w:t xml:space="preserve">, 98, 113-122. </w:t>
      </w:r>
      <w:proofErr w:type="spellStart"/>
      <w:r w:rsidRPr="007A27A4">
        <w:rPr>
          <w:lang w:val="en-US"/>
        </w:rPr>
        <w:t>doi:</w:t>
      </w:r>
      <w:r w:rsidR="009F7368" w:rsidRPr="00290CC3">
        <w:rPr>
          <w:lang w:val="en-US"/>
        </w:rPr>
        <w:t>http</w:t>
      </w:r>
      <w:proofErr w:type="spellEnd"/>
      <w:r w:rsidR="009F7368" w:rsidRPr="00290CC3">
        <w:rPr>
          <w:lang w:val="en-US"/>
        </w:rPr>
        <w:t>://dx.doi.org/</w:t>
      </w:r>
      <w:hyperlink r:id="rId15" w:tgtFrame="_blank" w:tooltip="Persistent link using digital object identifier" w:history="1">
        <w:r w:rsidRPr="007A27A4">
          <w:rPr>
            <w:rStyle w:val="Collegamentoipertestuale"/>
            <w:color w:val="000000" w:themeColor="text1"/>
            <w:u w:val="none"/>
            <w:lang w:val="en-US"/>
          </w:rPr>
          <w:t>10.1016/j.jaridenv.2013.08.006</w:t>
        </w:r>
      </w:hyperlink>
    </w:p>
    <w:p w:rsidR="00D346B1" w:rsidRPr="007A27A4" w:rsidRDefault="00D346B1" w:rsidP="009F7368">
      <w:pPr>
        <w:pStyle w:val="REFERENCES"/>
        <w:rPr>
          <w:lang w:val="en-US"/>
        </w:rPr>
      </w:pPr>
      <w:proofErr w:type="spellStart"/>
      <w:r w:rsidRPr="007A27A4">
        <w:rPr>
          <w:lang w:val="en-US"/>
        </w:rPr>
        <w:t>Reckien</w:t>
      </w:r>
      <w:proofErr w:type="spellEnd"/>
      <w:r w:rsidRPr="007A27A4">
        <w:rPr>
          <w:lang w:val="en-US"/>
        </w:rPr>
        <w:t xml:space="preserve">, D., </w:t>
      </w:r>
      <w:proofErr w:type="spellStart"/>
      <w:r w:rsidRPr="007A27A4">
        <w:rPr>
          <w:lang w:val="en-US"/>
        </w:rPr>
        <w:t>Flacke</w:t>
      </w:r>
      <w:proofErr w:type="spellEnd"/>
      <w:r w:rsidRPr="007A27A4">
        <w:rPr>
          <w:lang w:val="en-US"/>
        </w:rPr>
        <w:t xml:space="preserve">, J., Dawson, R. J., </w:t>
      </w:r>
      <w:proofErr w:type="spellStart"/>
      <w:r w:rsidRPr="007A27A4">
        <w:rPr>
          <w:lang w:val="en-US"/>
        </w:rPr>
        <w:t>Heidrich</w:t>
      </w:r>
      <w:proofErr w:type="spellEnd"/>
      <w:r w:rsidRPr="007A27A4">
        <w:rPr>
          <w:lang w:val="en-US"/>
        </w:rPr>
        <w:t xml:space="preserve">, O., </w:t>
      </w:r>
      <w:proofErr w:type="spellStart"/>
      <w:r w:rsidRPr="007A27A4">
        <w:rPr>
          <w:lang w:val="en-US"/>
        </w:rPr>
        <w:t>Olazabal</w:t>
      </w:r>
      <w:proofErr w:type="spellEnd"/>
      <w:r w:rsidRPr="007A27A4">
        <w:rPr>
          <w:lang w:val="en-US"/>
        </w:rPr>
        <w:t xml:space="preserve">, M., Foley, A., </w:t>
      </w:r>
      <w:proofErr w:type="spellStart"/>
      <w:r w:rsidRPr="007A27A4">
        <w:rPr>
          <w:lang w:val="en-US"/>
        </w:rPr>
        <w:t>Hamann</w:t>
      </w:r>
      <w:proofErr w:type="spellEnd"/>
      <w:r w:rsidRPr="007A27A4">
        <w:rPr>
          <w:lang w:val="en-US"/>
        </w:rPr>
        <w:t xml:space="preserve">, J. J. P., </w:t>
      </w:r>
      <w:proofErr w:type="spellStart"/>
      <w:r w:rsidRPr="007A27A4">
        <w:rPr>
          <w:lang w:val="en-US"/>
        </w:rPr>
        <w:t>Orru</w:t>
      </w:r>
      <w:proofErr w:type="spellEnd"/>
      <w:r w:rsidRPr="007A27A4">
        <w:rPr>
          <w:lang w:val="en-US"/>
        </w:rPr>
        <w:t xml:space="preserve">, H., Salvia, M., Hurtado, S. D. G., </w:t>
      </w:r>
      <w:proofErr w:type="spellStart"/>
      <w:r w:rsidRPr="007A27A4">
        <w:rPr>
          <w:lang w:val="en-US"/>
        </w:rPr>
        <w:t>Geneletti</w:t>
      </w:r>
      <w:proofErr w:type="spellEnd"/>
      <w:r w:rsidRPr="007A27A4">
        <w:rPr>
          <w:lang w:val="en-US"/>
        </w:rPr>
        <w:t xml:space="preserve">, D., </w:t>
      </w:r>
      <w:r w:rsidR="009F7368" w:rsidRPr="007A27A4">
        <w:rPr>
          <w:lang w:val="en-US"/>
        </w:rPr>
        <w:t>&amp;</w:t>
      </w:r>
      <w:r w:rsidRPr="007A27A4">
        <w:rPr>
          <w:lang w:val="en-US"/>
        </w:rPr>
        <w:t xml:space="preserve"> </w:t>
      </w:r>
      <w:proofErr w:type="spellStart"/>
      <w:r w:rsidRPr="007A27A4">
        <w:rPr>
          <w:lang w:val="en-US"/>
        </w:rPr>
        <w:t>Pietrapertosa</w:t>
      </w:r>
      <w:proofErr w:type="spellEnd"/>
      <w:r w:rsidRPr="007A27A4">
        <w:rPr>
          <w:lang w:val="en-US"/>
        </w:rPr>
        <w:t xml:space="preserve">, F. (2014). Climate change response in Europe: what's the reality? Analysis of adaptation and mitigation plans from 200 urban areas in 11 countries. </w:t>
      </w:r>
      <w:r w:rsidRPr="007A27A4">
        <w:rPr>
          <w:i/>
          <w:lang w:val="en-US"/>
        </w:rPr>
        <w:t>Climatic Change 122(1-2): 331-340.</w:t>
      </w:r>
      <w:r w:rsidR="009F7368" w:rsidRPr="007A27A4">
        <w:rPr>
          <w:i/>
          <w:lang w:val="en-US"/>
        </w:rPr>
        <w:t xml:space="preserve"> </w:t>
      </w:r>
      <w:proofErr w:type="spellStart"/>
      <w:proofErr w:type="gramStart"/>
      <w:r w:rsidR="009F7368" w:rsidRPr="007A27A4">
        <w:rPr>
          <w:lang w:val="en-US"/>
        </w:rPr>
        <w:t>doi</w:t>
      </w:r>
      <w:proofErr w:type="spellEnd"/>
      <w:proofErr w:type="gramEnd"/>
      <w:r w:rsidR="009F7368" w:rsidRPr="007A27A4">
        <w:rPr>
          <w:lang w:val="en-US"/>
        </w:rPr>
        <w:t>: http://dx.doi.or</w:t>
      </w:r>
      <w:r w:rsidR="009F7368" w:rsidRPr="007A27A4">
        <w:rPr>
          <w:color w:val="000000" w:themeColor="text1"/>
          <w:lang w:val="en-US"/>
        </w:rPr>
        <w:t>g/</w:t>
      </w:r>
      <w:hyperlink r:id="rId16" w:tgtFrame="_blank" w:history="1">
        <w:r w:rsidR="009F7368" w:rsidRPr="007A27A4">
          <w:rPr>
            <w:rStyle w:val="Collegamentoipertestuale"/>
            <w:color w:val="000000" w:themeColor="text1"/>
            <w:u w:val="none"/>
            <w:lang w:val="en-US"/>
          </w:rPr>
          <w:t>10.1007/s10584-013-0989-8</w:t>
        </w:r>
      </w:hyperlink>
    </w:p>
    <w:p w:rsidR="00D346B1" w:rsidRPr="007A27A4" w:rsidRDefault="00D346B1" w:rsidP="00D346B1">
      <w:pPr>
        <w:pStyle w:val="REFERENCES"/>
        <w:jc w:val="left"/>
      </w:pPr>
      <w:proofErr w:type="spellStart"/>
      <w:r w:rsidRPr="007A27A4">
        <w:rPr>
          <w:lang w:val="en-US"/>
        </w:rPr>
        <w:t>Rosenzweig</w:t>
      </w:r>
      <w:proofErr w:type="spellEnd"/>
      <w:r w:rsidRPr="007A27A4">
        <w:rPr>
          <w:lang w:val="en-US"/>
        </w:rPr>
        <w:t>, C.</w:t>
      </w:r>
      <w:r w:rsidR="009F7368" w:rsidRPr="007A27A4">
        <w:rPr>
          <w:lang w:val="en-US"/>
        </w:rPr>
        <w:t xml:space="preserve"> &amp;</w:t>
      </w:r>
      <w:r w:rsidRPr="007A27A4">
        <w:rPr>
          <w:lang w:val="en-US"/>
        </w:rPr>
        <w:t xml:space="preserve"> </w:t>
      </w:r>
      <w:proofErr w:type="spellStart"/>
      <w:r w:rsidRPr="007A27A4">
        <w:rPr>
          <w:lang w:val="en-US"/>
        </w:rPr>
        <w:t>Solecki</w:t>
      </w:r>
      <w:proofErr w:type="spellEnd"/>
      <w:r w:rsidRPr="007A27A4">
        <w:rPr>
          <w:lang w:val="en-US"/>
        </w:rPr>
        <w:t xml:space="preserve">, W. D. (2001). Climate change and a global city: Learning from New York. </w:t>
      </w:r>
      <w:r w:rsidRPr="007A27A4">
        <w:rPr>
          <w:i/>
        </w:rPr>
        <w:t>Environment,</w:t>
      </w:r>
      <w:r w:rsidRPr="007A27A4">
        <w:t xml:space="preserve"> 43(3), 8–18. </w:t>
      </w:r>
      <w:proofErr w:type="spellStart"/>
      <w:r w:rsidRPr="007A27A4">
        <w:t>doi:</w:t>
      </w:r>
      <w:r w:rsidR="009F7368" w:rsidRPr="00290CC3">
        <w:t>http</w:t>
      </w:r>
      <w:proofErr w:type="spellEnd"/>
      <w:r w:rsidR="009F7368" w:rsidRPr="00290CC3">
        <w:t>://dx.doi.org/</w:t>
      </w:r>
      <w:r w:rsidRPr="007A27A4">
        <w:t>10.1080/00139150109605128</w:t>
      </w:r>
    </w:p>
    <w:p w:rsidR="00D346B1" w:rsidRPr="00290CC3" w:rsidRDefault="00D346B1" w:rsidP="009F7368">
      <w:pPr>
        <w:pStyle w:val="REFERENCES"/>
      </w:pPr>
      <w:r w:rsidRPr="007A27A4">
        <w:t xml:space="preserve">Salvati, L., </w:t>
      </w:r>
      <w:proofErr w:type="spellStart"/>
      <w:r w:rsidRPr="007A27A4">
        <w:t>Bajocco</w:t>
      </w:r>
      <w:proofErr w:type="spellEnd"/>
      <w:r w:rsidRPr="007A27A4">
        <w:t xml:space="preserve">, S. Ceccarelli, T., Zitti, M., </w:t>
      </w:r>
      <w:r w:rsidR="009F7368" w:rsidRPr="007A27A4">
        <w:t xml:space="preserve">&amp; </w:t>
      </w:r>
      <w:proofErr w:type="spellStart"/>
      <w:r w:rsidRPr="007A27A4">
        <w:t>Perini</w:t>
      </w:r>
      <w:proofErr w:type="spellEnd"/>
      <w:r w:rsidRPr="007A27A4">
        <w:t xml:space="preserve">, L. (2011). </w:t>
      </w:r>
      <w:r w:rsidRPr="007A27A4">
        <w:rPr>
          <w:lang w:val="en-US"/>
        </w:rPr>
        <w:t xml:space="preserve">Towards a process-based evaluation of land vulnerability to soil degradation in Italy. </w:t>
      </w:r>
      <w:proofErr w:type="spellStart"/>
      <w:r w:rsidRPr="00290CC3">
        <w:rPr>
          <w:i/>
        </w:rPr>
        <w:t>Ecol</w:t>
      </w:r>
      <w:proofErr w:type="spellEnd"/>
      <w:r w:rsidRPr="00290CC3">
        <w:rPr>
          <w:i/>
        </w:rPr>
        <w:t xml:space="preserve"> </w:t>
      </w:r>
      <w:proofErr w:type="spellStart"/>
      <w:r w:rsidRPr="00290CC3">
        <w:rPr>
          <w:i/>
        </w:rPr>
        <w:t>Indic</w:t>
      </w:r>
      <w:proofErr w:type="spellEnd"/>
      <w:r w:rsidRPr="00290CC3">
        <w:rPr>
          <w:i/>
        </w:rPr>
        <w:t>,</w:t>
      </w:r>
      <w:r w:rsidRPr="00290CC3">
        <w:t xml:space="preserve"> 11, 1216-27. </w:t>
      </w:r>
      <w:proofErr w:type="spellStart"/>
      <w:r w:rsidRPr="00290CC3">
        <w:t>doi:</w:t>
      </w:r>
      <w:r w:rsidR="009F7368" w:rsidRPr="00290CC3">
        <w:t>http</w:t>
      </w:r>
      <w:proofErr w:type="spellEnd"/>
      <w:r w:rsidR="009F7368" w:rsidRPr="00290CC3">
        <w:t>://dx.doi.org/</w:t>
      </w:r>
      <w:r w:rsidRPr="00290CC3">
        <w:t>10.1016/j.ecolind.2010.12.024</w:t>
      </w:r>
    </w:p>
    <w:p w:rsidR="00B35825" w:rsidRPr="007A27A4" w:rsidRDefault="00B35825" w:rsidP="00B35825">
      <w:pPr>
        <w:pStyle w:val="REFERENCES"/>
        <w:rPr>
          <w:lang w:val="en-US"/>
        </w:rPr>
      </w:pPr>
      <w:proofErr w:type="spellStart"/>
      <w:r w:rsidRPr="00290CC3">
        <w:t>Sauer</w:t>
      </w:r>
      <w:proofErr w:type="spellEnd"/>
      <w:r w:rsidRPr="00290CC3">
        <w:t xml:space="preserve"> T.J., Norman, J. M. &amp; </w:t>
      </w:r>
      <w:proofErr w:type="spellStart"/>
      <w:r w:rsidRPr="00290CC3">
        <w:t>Mannava</w:t>
      </w:r>
      <w:proofErr w:type="spellEnd"/>
      <w:r w:rsidRPr="00290CC3">
        <w:t>, V. K.</w:t>
      </w:r>
      <w:r w:rsidR="00D346B1" w:rsidRPr="00290CC3">
        <w:t xml:space="preserve">(2011). </w:t>
      </w:r>
      <w:r w:rsidR="00D346B1" w:rsidRPr="007A27A4">
        <w:rPr>
          <w:lang w:val="en-US"/>
        </w:rPr>
        <w:t xml:space="preserve">Soil Ecosystem Services, in Sustaining Soil Productivity in Response to Global Climate Change: Science, Policy, and Ethics. </w:t>
      </w:r>
      <w:proofErr w:type="spellStart"/>
      <w:r w:rsidR="00D346B1" w:rsidRPr="007A27A4">
        <w:rPr>
          <w:lang w:val="en-US"/>
        </w:rPr>
        <w:t>Eds</w:t>
      </w:r>
      <w:proofErr w:type="spellEnd"/>
      <w:r w:rsidR="00D346B1" w:rsidRPr="007A27A4">
        <w:rPr>
          <w:lang w:val="en-US"/>
        </w:rPr>
        <w:t xml:space="preserve"> T. J. Sauer, J. M. Norman and M. V. K. </w:t>
      </w:r>
      <w:proofErr w:type="spellStart"/>
      <w:r w:rsidR="00D346B1" w:rsidRPr="007A27A4">
        <w:rPr>
          <w:lang w:val="en-US"/>
        </w:rPr>
        <w:t>Sivakumar</w:t>
      </w:r>
      <w:proofErr w:type="spellEnd"/>
      <w:r w:rsidR="00D346B1" w:rsidRPr="007A27A4">
        <w:rPr>
          <w:lang w:val="en-US"/>
        </w:rPr>
        <w:t xml:space="preserve">. Wiley-Blackwell, Oxford, UK. </w:t>
      </w:r>
      <w:proofErr w:type="spellStart"/>
      <w:r w:rsidR="00D346B1" w:rsidRPr="007A27A4">
        <w:rPr>
          <w:lang w:val="en-US"/>
        </w:rPr>
        <w:t>doi:</w:t>
      </w:r>
      <w:r w:rsidRPr="007A27A4">
        <w:rPr>
          <w:lang w:val="en-US"/>
        </w:rPr>
        <w:t>http</w:t>
      </w:r>
      <w:proofErr w:type="spellEnd"/>
      <w:r w:rsidRPr="007A27A4">
        <w:rPr>
          <w:lang w:val="en-US"/>
        </w:rPr>
        <w:t>://dx.doi.org/</w:t>
      </w:r>
      <w:r w:rsidR="00D346B1" w:rsidRPr="007A27A4">
        <w:rPr>
          <w:lang w:val="en-US"/>
        </w:rPr>
        <w:t xml:space="preserve"> 10.1002/9780470960257.ch9</w:t>
      </w:r>
    </w:p>
    <w:p w:rsidR="00B35825" w:rsidRPr="007A27A4" w:rsidRDefault="00D346B1" w:rsidP="00B35825">
      <w:pPr>
        <w:pStyle w:val="REFERENCES"/>
        <w:rPr>
          <w:lang w:val="en-US"/>
        </w:rPr>
      </w:pPr>
      <w:proofErr w:type="spellStart"/>
      <w:r w:rsidRPr="007A27A4">
        <w:rPr>
          <w:lang w:val="en-US"/>
        </w:rPr>
        <w:t>Scalenghe</w:t>
      </w:r>
      <w:proofErr w:type="spellEnd"/>
      <w:r w:rsidRPr="007A27A4">
        <w:rPr>
          <w:lang w:val="en-US"/>
        </w:rPr>
        <w:t xml:space="preserve">, R. </w:t>
      </w:r>
      <w:proofErr w:type="spellStart"/>
      <w:r w:rsidRPr="007A27A4">
        <w:rPr>
          <w:lang w:val="en-US"/>
        </w:rPr>
        <w:t>Ajmone</w:t>
      </w:r>
      <w:proofErr w:type="spellEnd"/>
      <w:r w:rsidRPr="007A27A4">
        <w:rPr>
          <w:lang w:val="en-US"/>
        </w:rPr>
        <w:t xml:space="preserve"> </w:t>
      </w:r>
      <w:proofErr w:type="spellStart"/>
      <w:r w:rsidRPr="007A27A4">
        <w:rPr>
          <w:lang w:val="en-US"/>
        </w:rPr>
        <w:t>Marsan</w:t>
      </w:r>
      <w:proofErr w:type="spellEnd"/>
      <w:r w:rsidRPr="007A27A4">
        <w:rPr>
          <w:lang w:val="en-US"/>
        </w:rPr>
        <w:t xml:space="preserve">, F. (2008). The anthropogenic sealing of soils in urban areas. </w:t>
      </w:r>
      <w:proofErr w:type="spellStart"/>
      <w:r w:rsidRPr="007A27A4">
        <w:rPr>
          <w:i/>
          <w:lang w:val="en-US"/>
        </w:rPr>
        <w:t>Landsc</w:t>
      </w:r>
      <w:proofErr w:type="spellEnd"/>
      <w:r w:rsidRPr="007A27A4">
        <w:rPr>
          <w:i/>
          <w:lang w:val="en-US"/>
        </w:rPr>
        <w:t xml:space="preserve"> Urban </w:t>
      </w:r>
      <w:proofErr w:type="spellStart"/>
      <w:r w:rsidRPr="007A27A4">
        <w:rPr>
          <w:i/>
          <w:lang w:val="en-US"/>
        </w:rPr>
        <w:t>Plann</w:t>
      </w:r>
      <w:proofErr w:type="spellEnd"/>
      <w:r w:rsidRPr="007A27A4">
        <w:rPr>
          <w:lang w:val="en-US"/>
        </w:rPr>
        <w:t xml:space="preserve">, 90(1–2), 1–10. </w:t>
      </w:r>
      <w:proofErr w:type="spellStart"/>
      <w:r w:rsidRPr="007A27A4">
        <w:rPr>
          <w:lang w:val="en-US"/>
        </w:rPr>
        <w:t>doi</w:t>
      </w:r>
      <w:r w:rsidR="00B35825" w:rsidRPr="007A27A4">
        <w:rPr>
          <w:lang w:val="en-US"/>
        </w:rPr>
        <w:t>:http</w:t>
      </w:r>
      <w:proofErr w:type="spellEnd"/>
      <w:r w:rsidR="00B35825" w:rsidRPr="007A27A4">
        <w:rPr>
          <w:lang w:val="en-US"/>
        </w:rPr>
        <w:t>://dx.doi.org/</w:t>
      </w:r>
      <w:r w:rsidRPr="007A27A4">
        <w:rPr>
          <w:lang w:val="en-US"/>
        </w:rPr>
        <w:t>10.1016/j.landurbplan.2008.10.011</w:t>
      </w:r>
    </w:p>
    <w:p w:rsidR="00D346B1" w:rsidRPr="007A27A4" w:rsidRDefault="00D346B1" w:rsidP="00B35825">
      <w:pPr>
        <w:pStyle w:val="REFERENCES"/>
        <w:rPr>
          <w:lang w:val="en-US"/>
        </w:rPr>
      </w:pPr>
      <w:proofErr w:type="spellStart"/>
      <w:r w:rsidRPr="007A27A4">
        <w:rPr>
          <w:lang w:val="en-US"/>
        </w:rPr>
        <w:t>Scatterthwaite</w:t>
      </w:r>
      <w:proofErr w:type="spellEnd"/>
      <w:r w:rsidRPr="007A27A4">
        <w:rPr>
          <w:lang w:val="en-US"/>
        </w:rPr>
        <w:t xml:space="preserve">, D., </w:t>
      </w:r>
      <w:proofErr w:type="spellStart"/>
      <w:r w:rsidRPr="007A27A4">
        <w:rPr>
          <w:lang w:val="en-US"/>
        </w:rPr>
        <w:t>Huq</w:t>
      </w:r>
      <w:proofErr w:type="spellEnd"/>
      <w:r w:rsidRPr="007A27A4">
        <w:rPr>
          <w:lang w:val="en-US"/>
        </w:rPr>
        <w:t xml:space="preserve">, S., </w:t>
      </w:r>
      <w:proofErr w:type="spellStart"/>
      <w:r w:rsidRPr="007A27A4">
        <w:rPr>
          <w:lang w:val="en-US"/>
        </w:rPr>
        <w:t>Pelling</w:t>
      </w:r>
      <w:proofErr w:type="spellEnd"/>
      <w:r w:rsidRPr="007A27A4">
        <w:rPr>
          <w:lang w:val="en-US"/>
        </w:rPr>
        <w:t xml:space="preserve">, M., Reid, H. </w:t>
      </w:r>
      <w:r w:rsidR="00B35825" w:rsidRPr="007A27A4">
        <w:rPr>
          <w:lang w:val="en-US"/>
        </w:rPr>
        <w:t>&amp;</w:t>
      </w:r>
      <w:r w:rsidRPr="007A27A4">
        <w:rPr>
          <w:lang w:val="en-US"/>
        </w:rPr>
        <w:t xml:space="preserve"> Romero </w:t>
      </w:r>
      <w:proofErr w:type="spellStart"/>
      <w:r w:rsidRPr="007A27A4">
        <w:rPr>
          <w:lang w:val="en-US"/>
        </w:rPr>
        <w:t>Lankao</w:t>
      </w:r>
      <w:proofErr w:type="spellEnd"/>
      <w:r w:rsidRPr="007A27A4">
        <w:rPr>
          <w:lang w:val="en-US"/>
        </w:rPr>
        <w:t xml:space="preserve">, P. (2007). Adapting to climate change in urban areas. The possibilities and constraints in low- and middle-income countries. Human Settlements Discussion Paper Series. Theme: Climate Change and Cities – 1. International Institute for Environment and </w:t>
      </w:r>
      <w:proofErr w:type="spellStart"/>
      <w:r w:rsidRPr="007A27A4">
        <w:rPr>
          <w:lang w:val="en-US"/>
        </w:rPr>
        <w:t>Development.</w:t>
      </w:r>
      <w:r w:rsidR="00B35825" w:rsidRPr="007A27A4">
        <w:rPr>
          <w:lang w:val="en-US"/>
        </w:rPr>
        <w:t>ISBN</w:t>
      </w:r>
      <w:proofErr w:type="spellEnd"/>
      <w:r w:rsidR="00B35825" w:rsidRPr="007A27A4">
        <w:rPr>
          <w:lang w:val="en-US"/>
        </w:rPr>
        <w:t xml:space="preserve"> 978-1-84369-669-8</w:t>
      </w:r>
    </w:p>
    <w:p w:rsidR="00B35825" w:rsidRPr="007A27A4" w:rsidRDefault="00B35825" w:rsidP="00B35825">
      <w:pPr>
        <w:pStyle w:val="REFERENCES"/>
        <w:rPr>
          <w:lang w:val="en-US"/>
        </w:rPr>
      </w:pPr>
    </w:p>
    <w:p w:rsidR="00B35825" w:rsidRPr="007A27A4" w:rsidRDefault="00B35825" w:rsidP="00D346B1">
      <w:pPr>
        <w:pStyle w:val="REFERENCES"/>
        <w:jc w:val="left"/>
      </w:pPr>
      <w:proofErr w:type="spellStart"/>
      <w:r w:rsidRPr="00290CC3">
        <w:rPr>
          <w:lang w:val="en-US"/>
        </w:rPr>
        <w:lastRenderedPageBreak/>
        <w:t>Socco</w:t>
      </w:r>
      <w:proofErr w:type="spellEnd"/>
      <w:r w:rsidRPr="00290CC3">
        <w:rPr>
          <w:lang w:val="en-US"/>
        </w:rPr>
        <w:t xml:space="preserve">, C., </w:t>
      </w:r>
      <w:proofErr w:type="spellStart"/>
      <w:r w:rsidRPr="00290CC3">
        <w:rPr>
          <w:lang w:val="en-US"/>
        </w:rPr>
        <w:t>Cavaliere</w:t>
      </w:r>
      <w:proofErr w:type="spellEnd"/>
      <w:r w:rsidRPr="00290CC3">
        <w:rPr>
          <w:lang w:val="en-US"/>
        </w:rPr>
        <w:t>, A. &amp;</w:t>
      </w:r>
      <w:r w:rsidR="00D346B1" w:rsidRPr="00290CC3">
        <w:rPr>
          <w:lang w:val="en-US"/>
        </w:rPr>
        <w:t xml:space="preserve"> </w:t>
      </w:r>
      <w:proofErr w:type="spellStart"/>
      <w:r w:rsidR="00D346B1" w:rsidRPr="00290CC3">
        <w:rPr>
          <w:lang w:val="en-US"/>
        </w:rPr>
        <w:t>Guarini</w:t>
      </w:r>
      <w:proofErr w:type="spellEnd"/>
      <w:r w:rsidR="00D346B1" w:rsidRPr="00290CC3">
        <w:rPr>
          <w:lang w:val="en-US"/>
        </w:rPr>
        <w:t xml:space="preserve">, S.M. (2008). </w:t>
      </w:r>
      <w:r w:rsidR="00D346B1" w:rsidRPr="007A27A4">
        <w:t xml:space="preserve">L’infrastruttura verde come sistema di reti. </w:t>
      </w:r>
      <w:r w:rsidR="00D346B1" w:rsidRPr="007A27A4">
        <w:rPr>
          <w:i/>
        </w:rPr>
        <w:t>Osservatorio città sostenibili</w:t>
      </w:r>
      <w:r w:rsidRPr="007A27A4">
        <w:t>.</w:t>
      </w:r>
      <w:r w:rsidR="00D346B1" w:rsidRPr="007A27A4">
        <w:t xml:space="preserve"> Dipartimento </w:t>
      </w:r>
      <w:proofErr w:type="spellStart"/>
      <w:r w:rsidR="00D346B1" w:rsidRPr="007A27A4">
        <w:t>Interateneo</w:t>
      </w:r>
      <w:proofErr w:type="spellEnd"/>
      <w:r w:rsidR="00D346B1" w:rsidRPr="007A27A4">
        <w:t xml:space="preserve"> Territorio, Politecnico e Università di Torino</w:t>
      </w:r>
    </w:p>
    <w:p w:rsidR="00D346B1" w:rsidRPr="007A27A4" w:rsidRDefault="00B35825" w:rsidP="00D346B1">
      <w:pPr>
        <w:pStyle w:val="REFERENCES"/>
        <w:jc w:val="left"/>
        <w:rPr>
          <w:lang w:val="en-US"/>
        </w:rPr>
      </w:pPr>
      <w:proofErr w:type="spellStart"/>
      <w:r w:rsidRPr="007A27A4">
        <w:rPr>
          <w:lang w:val="en-US"/>
        </w:rPr>
        <w:t>Sovacool</w:t>
      </w:r>
      <w:proofErr w:type="spellEnd"/>
      <w:r w:rsidRPr="007A27A4">
        <w:rPr>
          <w:lang w:val="en-US"/>
        </w:rPr>
        <w:t>, B.K. &amp;</w:t>
      </w:r>
      <w:r w:rsidR="00D346B1" w:rsidRPr="007A27A4">
        <w:rPr>
          <w:lang w:val="en-US"/>
        </w:rPr>
        <w:t xml:space="preserve"> Brown, M.A., 2009. Scaling the policy response to climate change. Policy and Society 27 (4), 317–328. </w:t>
      </w:r>
      <w:proofErr w:type="spellStart"/>
      <w:r w:rsidR="002F3A9F" w:rsidRPr="007A27A4">
        <w:rPr>
          <w:lang w:val="en-US"/>
        </w:rPr>
        <w:t>doi:https</w:t>
      </w:r>
      <w:proofErr w:type="spellEnd"/>
      <w:r w:rsidR="002F3A9F" w:rsidRPr="007A27A4">
        <w:rPr>
          <w:lang w:val="en-US"/>
        </w:rPr>
        <w:t>://doi.org/10.1016/j.polsoc.2009.01.003</w:t>
      </w:r>
    </w:p>
    <w:p w:rsidR="00D346B1" w:rsidRPr="007A27A4" w:rsidRDefault="002F3A9F" w:rsidP="00D346B1">
      <w:pPr>
        <w:pStyle w:val="REFERENCES"/>
        <w:jc w:val="left"/>
        <w:rPr>
          <w:lang w:val="en-US"/>
        </w:rPr>
      </w:pPr>
      <w:proofErr w:type="spellStart"/>
      <w:r w:rsidRPr="007A27A4">
        <w:rPr>
          <w:lang w:val="en-US"/>
        </w:rPr>
        <w:t>Biesbroek</w:t>
      </w:r>
      <w:proofErr w:type="spellEnd"/>
      <w:r w:rsidRPr="007A27A4">
        <w:rPr>
          <w:lang w:val="en-US"/>
        </w:rPr>
        <w:t xml:space="preserve">, R., </w:t>
      </w:r>
      <w:r w:rsidR="00D346B1" w:rsidRPr="007A27A4">
        <w:rPr>
          <w:lang w:val="en-US"/>
        </w:rPr>
        <w:t xml:space="preserve">Swart, R., </w:t>
      </w:r>
      <w:proofErr w:type="spellStart"/>
      <w:r w:rsidR="00D346B1" w:rsidRPr="007A27A4">
        <w:rPr>
          <w:lang w:val="en-US"/>
        </w:rPr>
        <w:t>Binnerup</w:t>
      </w:r>
      <w:proofErr w:type="spellEnd"/>
      <w:r w:rsidR="00D346B1" w:rsidRPr="007A27A4">
        <w:rPr>
          <w:lang w:val="en-US"/>
        </w:rPr>
        <w:t xml:space="preserve">, S., Carter, T. R., Cowan, C., </w:t>
      </w:r>
      <w:proofErr w:type="spellStart"/>
      <w:r w:rsidR="00D346B1" w:rsidRPr="007A27A4">
        <w:rPr>
          <w:lang w:val="en-US"/>
        </w:rPr>
        <w:t>Henrichs</w:t>
      </w:r>
      <w:proofErr w:type="spellEnd"/>
      <w:r w:rsidR="00D346B1" w:rsidRPr="007A27A4">
        <w:rPr>
          <w:lang w:val="en-US"/>
        </w:rPr>
        <w:t xml:space="preserve">, T., </w:t>
      </w:r>
      <w:proofErr w:type="spellStart"/>
      <w:r w:rsidR="00D346B1" w:rsidRPr="007A27A4">
        <w:rPr>
          <w:lang w:val="en-US"/>
        </w:rPr>
        <w:t>Loquen</w:t>
      </w:r>
      <w:proofErr w:type="spellEnd"/>
      <w:r w:rsidR="00D346B1" w:rsidRPr="007A27A4">
        <w:rPr>
          <w:lang w:val="en-US"/>
        </w:rPr>
        <w:t xml:space="preserve">, S., </w:t>
      </w:r>
      <w:proofErr w:type="spellStart"/>
      <w:r w:rsidR="00D346B1" w:rsidRPr="007A27A4">
        <w:rPr>
          <w:lang w:val="en-US"/>
        </w:rPr>
        <w:t>Mel</w:t>
      </w:r>
      <w:r w:rsidRPr="007A27A4">
        <w:rPr>
          <w:lang w:val="en-US"/>
        </w:rPr>
        <w:t>a</w:t>
      </w:r>
      <w:proofErr w:type="spellEnd"/>
      <w:r w:rsidRPr="007A27A4">
        <w:rPr>
          <w:lang w:val="en-US"/>
        </w:rPr>
        <w:t xml:space="preserve">, H., </w:t>
      </w:r>
      <w:proofErr w:type="spellStart"/>
      <w:r w:rsidRPr="007A27A4">
        <w:rPr>
          <w:lang w:val="en-US"/>
        </w:rPr>
        <w:t>Morecroft</w:t>
      </w:r>
      <w:proofErr w:type="spellEnd"/>
      <w:r w:rsidRPr="007A27A4">
        <w:rPr>
          <w:lang w:val="en-US"/>
        </w:rPr>
        <w:t>, M., Reese, M. &amp;</w:t>
      </w:r>
      <w:r w:rsidR="00D346B1" w:rsidRPr="007A27A4">
        <w:rPr>
          <w:lang w:val="en-US"/>
        </w:rPr>
        <w:t xml:space="preserve"> Rey, D</w:t>
      </w:r>
      <w:proofErr w:type="gramStart"/>
      <w:r w:rsidR="00D346B1" w:rsidRPr="007A27A4">
        <w:rPr>
          <w:lang w:val="en-US"/>
        </w:rPr>
        <w:t>.(</w:t>
      </w:r>
      <w:proofErr w:type="gramEnd"/>
      <w:r w:rsidR="00D346B1" w:rsidRPr="007A27A4">
        <w:rPr>
          <w:lang w:val="en-US"/>
        </w:rPr>
        <w:t xml:space="preserve">2001). </w:t>
      </w:r>
      <w:r w:rsidR="00D346B1" w:rsidRPr="007A27A4">
        <w:rPr>
          <w:i/>
          <w:lang w:val="en-US"/>
        </w:rPr>
        <w:t>Europe Adapts to Climate Change, Comparing National Adaptation Strategies</w:t>
      </w:r>
      <w:r w:rsidR="00D346B1" w:rsidRPr="007A27A4">
        <w:rPr>
          <w:lang w:val="en-US"/>
        </w:rPr>
        <w:t>. Peer.</w:t>
      </w:r>
      <w:r w:rsidRPr="007A27A4">
        <w:rPr>
          <w:lang w:val="en-US"/>
        </w:rPr>
        <w:t xml:space="preserve"> </w:t>
      </w:r>
      <w:proofErr w:type="spellStart"/>
      <w:proofErr w:type="gramStart"/>
      <w:r w:rsidRPr="007A27A4">
        <w:rPr>
          <w:color w:val="000000" w:themeColor="text1"/>
          <w:lang w:val="en-US"/>
        </w:rPr>
        <w:t>doi</w:t>
      </w:r>
      <w:proofErr w:type="gramEnd"/>
      <w:r w:rsidRPr="007A27A4">
        <w:rPr>
          <w:color w:val="000000" w:themeColor="text1"/>
          <w:lang w:val="en-US"/>
        </w:rPr>
        <w:t>:</w:t>
      </w:r>
      <w:hyperlink r:id="rId17" w:tgtFrame="_blank" w:tooltip="Persistent link using digital object identifier" w:history="1">
        <w:r w:rsidRPr="007A27A4">
          <w:rPr>
            <w:rStyle w:val="Collegamentoipertestuale"/>
            <w:color w:val="000000" w:themeColor="text1"/>
            <w:u w:val="none"/>
            <w:lang w:val="en-US"/>
          </w:rPr>
          <w:t>https</w:t>
        </w:r>
        <w:proofErr w:type="spellEnd"/>
        <w:r w:rsidRPr="007A27A4">
          <w:rPr>
            <w:rStyle w:val="Collegamentoipertestuale"/>
            <w:color w:val="000000" w:themeColor="text1"/>
            <w:u w:val="none"/>
            <w:lang w:val="en-US"/>
          </w:rPr>
          <w:t>://doi.org/10.1016/j.gloenvcha.2010.03.005</w:t>
        </w:r>
      </w:hyperlink>
    </w:p>
    <w:p w:rsidR="00D346B1" w:rsidRPr="007A27A4" w:rsidRDefault="00D346B1" w:rsidP="007A27A4">
      <w:pPr>
        <w:pStyle w:val="REFERENCES"/>
        <w:rPr>
          <w:lang w:val="en-US"/>
        </w:rPr>
      </w:pPr>
      <w:proofErr w:type="spellStart"/>
      <w:r w:rsidRPr="007A27A4">
        <w:rPr>
          <w:lang w:val="en-US"/>
        </w:rPr>
        <w:t>Wanner</w:t>
      </w:r>
      <w:proofErr w:type="spellEnd"/>
      <w:r w:rsidRPr="007A27A4">
        <w:rPr>
          <w:lang w:val="en-US"/>
        </w:rPr>
        <w:t>, H.</w:t>
      </w:r>
      <w:r w:rsidR="006C2802" w:rsidRPr="007A27A4">
        <w:rPr>
          <w:lang w:val="en-US"/>
        </w:rPr>
        <w:t xml:space="preserve">, Beer, J., </w:t>
      </w:r>
      <w:proofErr w:type="spellStart"/>
      <w:r w:rsidR="006C2802" w:rsidRPr="007A27A4">
        <w:rPr>
          <w:lang w:val="en-US"/>
        </w:rPr>
        <w:t>Butikofer</w:t>
      </w:r>
      <w:proofErr w:type="spellEnd"/>
      <w:r w:rsidR="006C2802" w:rsidRPr="007A27A4">
        <w:rPr>
          <w:lang w:val="en-US"/>
        </w:rPr>
        <w:t>, J</w:t>
      </w:r>
      <w:r w:rsidR="007A27A4" w:rsidRPr="007A27A4">
        <w:rPr>
          <w:lang w:val="en-US"/>
        </w:rPr>
        <w:t xml:space="preserve">, Crowley, T.J., </w:t>
      </w:r>
      <w:proofErr w:type="spellStart"/>
      <w:r w:rsidR="007A27A4" w:rsidRPr="007A27A4">
        <w:rPr>
          <w:lang w:val="en-US"/>
        </w:rPr>
        <w:t>Cubash</w:t>
      </w:r>
      <w:proofErr w:type="spellEnd"/>
      <w:r w:rsidR="007A27A4" w:rsidRPr="007A27A4">
        <w:rPr>
          <w:lang w:val="en-US"/>
        </w:rPr>
        <w:t xml:space="preserve">, U., </w:t>
      </w:r>
      <w:proofErr w:type="spellStart"/>
      <w:r w:rsidR="007A27A4" w:rsidRPr="007A27A4">
        <w:rPr>
          <w:lang w:val="en-US"/>
        </w:rPr>
        <w:t>Fluckier</w:t>
      </w:r>
      <w:proofErr w:type="spellEnd"/>
      <w:r w:rsidR="007A27A4" w:rsidRPr="007A27A4">
        <w:rPr>
          <w:lang w:val="en-US"/>
        </w:rPr>
        <w:t xml:space="preserve">, J., Goose, H., </w:t>
      </w:r>
      <w:proofErr w:type="spellStart"/>
      <w:r w:rsidR="007A27A4" w:rsidRPr="007A27A4">
        <w:rPr>
          <w:lang w:val="en-US"/>
        </w:rPr>
        <w:t>Grosjean</w:t>
      </w:r>
      <w:proofErr w:type="spellEnd"/>
      <w:r w:rsidR="007A27A4" w:rsidRPr="007A27A4">
        <w:rPr>
          <w:lang w:val="en-US"/>
        </w:rPr>
        <w:t xml:space="preserve">, M., </w:t>
      </w:r>
      <w:proofErr w:type="spellStart"/>
      <w:r w:rsidR="007A27A4" w:rsidRPr="007A27A4">
        <w:rPr>
          <w:lang w:val="en-US"/>
        </w:rPr>
        <w:t>Joos</w:t>
      </w:r>
      <w:proofErr w:type="spellEnd"/>
      <w:r w:rsidR="007A27A4" w:rsidRPr="007A27A4">
        <w:rPr>
          <w:lang w:val="en-US"/>
        </w:rPr>
        <w:t xml:space="preserve">, F., Kaplan, J. O., </w:t>
      </w:r>
      <w:proofErr w:type="spellStart"/>
      <w:r w:rsidR="007A27A4" w:rsidRPr="007A27A4">
        <w:rPr>
          <w:lang w:val="en-US"/>
        </w:rPr>
        <w:t>Kuttel</w:t>
      </w:r>
      <w:proofErr w:type="spellEnd"/>
      <w:r w:rsidR="007A27A4" w:rsidRPr="007A27A4">
        <w:rPr>
          <w:lang w:val="en-US"/>
        </w:rPr>
        <w:t xml:space="preserve">, M., Muller, S. A., Prentice, C., </w:t>
      </w:r>
      <w:proofErr w:type="spellStart"/>
      <w:r w:rsidR="007A27A4" w:rsidRPr="007A27A4">
        <w:rPr>
          <w:lang w:val="en-US"/>
        </w:rPr>
        <w:t>Solomina</w:t>
      </w:r>
      <w:proofErr w:type="spellEnd"/>
      <w:r w:rsidR="007A27A4" w:rsidRPr="007A27A4">
        <w:rPr>
          <w:lang w:val="en-US"/>
        </w:rPr>
        <w:t xml:space="preserve">, O., Stocker, T. F., </w:t>
      </w:r>
      <w:proofErr w:type="spellStart"/>
      <w:r w:rsidR="007A27A4" w:rsidRPr="007A27A4">
        <w:rPr>
          <w:lang w:val="en-US"/>
        </w:rPr>
        <w:t>Tarasov</w:t>
      </w:r>
      <w:proofErr w:type="spellEnd"/>
      <w:r w:rsidR="007A27A4" w:rsidRPr="007A27A4">
        <w:rPr>
          <w:lang w:val="en-US"/>
        </w:rPr>
        <w:t xml:space="preserve">, P., Wagner, M., &amp; </w:t>
      </w:r>
      <w:proofErr w:type="spellStart"/>
      <w:r w:rsidR="007A27A4" w:rsidRPr="007A27A4">
        <w:rPr>
          <w:lang w:val="en-US"/>
        </w:rPr>
        <w:t>Widmann</w:t>
      </w:r>
      <w:proofErr w:type="spellEnd"/>
      <w:r w:rsidR="007A27A4" w:rsidRPr="007A27A4">
        <w:rPr>
          <w:lang w:val="en-US"/>
        </w:rPr>
        <w:t>, M.</w:t>
      </w:r>
      <w:r w:rsidRPr="007A27A4">
        <w:rPr>
          <w:lang w:val="en-US"/>
        </w:rPr>
        <w:t xml:space="preserve"> (2008). Mid- to Late Holocene climate change: an overview. </w:t>
      </w:r>
      <w:r w:rsidRPr="007A27A4">
        <w:rPr>
          <w:i/>
          <w:lang w:val="en-US"/>
        </w:rPr>
        <w:t xml:space="preserve">Quaternary Science Reviews, </w:t>
      </w:r>
      <w:r w:rsidRPr="007A27A4">
        <w:rPr>
          <w:lang w:val="en-US"/>
        </w:rPr>
        <w:t xml:space="preserve">27(19), 1791-1828. </w:t>
      </w:r>
      <w:proofErr w:type="spellStart"/>
      <w:r w:rsidRPr="007A27A4">
        <w:rPr>
          <w:lang w:val="en-US"/>
        </w:rPr>
        <w:t>doi:</w:t>
      </w:r>
      <w:r w:rsidR="007A27A4" w:rsidRPr="007A27A4">
        <w:rPr>
          <w:color w:val="000000" w:themeColor="text1"/>
          <w:lang w:val="en-US"/>
        </w:rPr>
        <w:t>https</w:t>
      </w:r>
      <w:proofErr w:type="spellEnd"/>
      <w:r w:rsidR="007A27A4" w:rsidRPr="007A27A4">
        <w:rPr>
          <w:color w:val="000000" w:themeColor="text1"/>
          <w:lang w:val="en-US"/>
        </w:rPr>
        <w:t xml:space="preserve">://doi.org/10.1016/j.quascirev.2008.06.013 </w:t>
      </w:r>
    </w:p>
    <w:p w:rsidR="00D346B1" w:rsidRPr="007A27A4" w:rsidRDefault="00D346B1" w:rsidP="007A27A4">
      <w:pPr>
        <w:pStyle w:val="REFERENCES"/>
        <w:rPr>
          <w:lang w:val="en-US"/>
        </w:rPr>
      </w:pPr>
      <w:proofErr w:type="spellStart"/>
      <w:r w:rsidRPr="007A27A4">
        <w:rPr>
          <w:lang w:val="en-US"/>
        </w:rPr>
        <w:t>Wilby</w:t>
      </w:r>
      <w:proofErr w:type="spellEnd"/>
      <w:r w:rsidRPr="007A27A4">
        <w:rPr>
          <w:lang w:val="en-US"/>
        </w:rPr>
        <w:t xml:space="preserve">, R.L. (2007). A review of climate change impacts on the built environment. </w:t>
      </w:r>
      <w:r w:rsidRPr="007A27A4">
        <w:rPr>
          <w:i/>
          <w:lang w:val="en-US"/>
        </w:rPr>
        <w:t xml:space="preserve">Built Environ, </w:t>
      </w:r>
      <w:r w:rsidRPr="007A27A4">
        <w:rPr>
          <w:lang w:val="en-US"/>
        </w:rPr>
        <w:t xml:space="preserve">33(1), 31–45. </w:t>
      </w:r>
      <w:proofErr w:type="spellStart"/>
      <w:r w:rsidRPr="007A27A4">
        <w:rPr>
          <w:lang w:val="en-US"/>
        </w:rPr>
        <w:t>doi:</w:t>
      </w:r>
      <w:r w:rsidR="007A27A4" w:rsidRPr="007A27A4">
        <w:rPr>
          <w:lang w:val="en-US"/>
        </w:rPr>
        <w:t>https</w:t>
      </w:r>
      <w:proofErr w:type="spellEnd"/>
      <w:r w:rsidR="007A27A4" w:rsidRPr="007A27A4">
        <w:rPr>
          <w:lang w:val="en-US"/>
        </w:rPr>
        <w:t>://doi.org/</w:t>
      </w:r>
      <w:r w:rsidRPr="007A27A4">
        <w:rPr>
          <w:lang w:val="en-US"/>
        </w:rPr>
        <w:t>10.2148/benv.33.1.31</w:t>
      </w:r>
    </w:p>
    <w:p w:rsidR="00D346B1" w:rsidRPr="007A27A4" w:rsidRDefault="00D346B1" w:rsidP="007A27A4">
      <w:pPr>
        <w:pStyle w:val="REFERENCES"/>
        <w:rPr>
          <w:lang w:val="en-US"/>
        </w:rPr>
      </w:pPr>
      <w:proofErr w:type="spellStart"/>
      <w:r w:rsidRPr="007A27A4">
        <w:rPr>
          <w:lang w:val="en-US"/>
        </w:rPr>
        <w:t>Whitford</w:t>
      </w:r>
      <w:proofErr w:type="spellEnd"/>
      <w:r w:rsidRPr="007A27A4">
        <w:rPr>
          <w:lang w:val="en-US"/>
        </w:rPr>
        <w:t xml:space="preserve">, V. </w:t>
      </w:r>
      <w:proofErr w:type="spellStart"/>
      <w:r w:rsidRPr="007A27A4">
        <w:rPr>
          <w:lang w:val="en-US"/>
        </w:rPr>
        <w:t>Ennos</w:t>
      </w:r>
      <w:proofErr w:type="spellEnd"/>
      <w:r w:rsidRPr="007A27A4">
        <w:rPr>
          <w:lang w:val="en-US"/>
        </w:rPr>
        <w:t>, AR</w:t>
      </w:r>
      <w:r w:rsidR="007A27A4" w:rsidRPr="007A27A4">
        <w:rPr>
          <w:lang w:val="en-US"/>
        </w:rPr>
        <w:t>. &amp;</w:t>
      </w:r>
      <w:r w:rsidRPr="007A27A4">
        <w:rPr>
          <w:lang w:val="en-US"/>
        </w:rPr>
        <w:t xml:space="preserve"> Handley, J. (2001).  City form and natural process — indicators for the ecological performance of urban areas and their application to Merseyside, UK. </w:t>
      </w:r>
      <w:r w:rsidRPr="007A27A4">
        <w:rPr>
          <w:i/>
          <w:lang w:val="en-US"/>
        </w:rPr>
        <w:t>Landscape Urban Plan</w:t>
      </w:r>
      <w:r w:rsidRPr="007A27A4">
        <w:rPr>
          <w:lang w:val="en-US"/>
        </w:rPr>
        <w:t xml:space="preserve">, 57(2), 91-103. </w:t>
      </w:r>
      <w:proofErr w:type="spellStart"/>
      <w:r w:rsidRPr="007A27A4">
        <w:rPr>
          <w:lang w:val="en-US"/>
        </w:rPr>
        <w:t>doi:</w:t>
      </w:r>
      <w:r w:rsidR="007A27A4" w:rsidRPr="007A27A4">
        <w:rPr>
          <w:lang w:val="en-US"/>
        </w:rPr>
        <w:t>https</w:t>
      </w:r>
      <w:proofErr w:type="spellEnd"/>
      <w:r w:rsidR="007A27A4" w:rsidRPr="007A27A4">
        <w:rPr>
          <w:lang w:val="en-US"/>
        </w:rPr>
        <w:t>://doi.org/</w:t>
      </w:r>
      <w:r w:rsidRPr="007A27A4">
        <w:rPr>
          <w:lang w:val="en-US"/>
        </w:rPr>
        <w:t xml:space="preserve"> 10.1016/S0169-2046(01)00192-X</w:t>
      </w:r>
    </w:p>
    <w:p w:rsidR="007A27A4" w:rsidRPr="00290CC3" w:rsidRDefault="007A27A4" w:rsidP="007A27A4">
      <w:pPr>
        <w:pStyle w:val="REFERENCES"/>
        <w:rPr>
          <w:lang w:val="en-US"/>
        </w:rPr>
      </w:pPr>
      <w:r w:rsidRPr="00290CC3">
        <w:rPr>
          <w:lang w:val="en-US"/>
        </w:rPr>
        <w:t xml:space="preserve">Woods-Ballard, B. et al. (2007). </w:t>
      </w:r>
      <w:r w:rsidRPr="00290CC3">
        <w:rPr>
          <w:i/>
          <w:lang w:val="en-US"/>
        </w:rPr>
        <w:t>The SUDS manual</w:t>
      </w:r>
      <w:r w:rsidRPr="00290CC3">
        <w:rPr>
          <w:lang w:val="en-US"/>
        </w:rPr>
        <w:t>. London: CIRIA.</w:t>
      </w:r>
    </w:p>
    <w:p w:rsidR="00D346B1" w:rsidRPr="00B75604" w:rsidRDefault="00D346B1" w:rsidP="007A27A4">
      <w:pPr>
        <w:pStyle w:val="REFERENCES"/>
        <w:rPr>
          <w:lang w:val="en-US"/>
        </w:rPr>
      </w:pPr>
      <w:r w:rsidRPr="007A27A4">
        <w:rPr>
          <w:lang w:val="en-US"/>
        </w:rPr>
        <w:t xml:space="preserve">Wood, G.A., </w:t>
      </w:r>
      <w:proofErr w:type="spellStart"/>
      <w:r w:rsidRPr="007A27A4">
        <w:rPr>
          <w:lang w:val="en-US"/>
        </w:rPr>
        <w:t>Kibblewhite</w:t>
      </w:r>
      <w:proofErr w:type="spellEnd"/>
      <w:r w:rsidRPr="007A27A4">
        <w:rPr>
          <w:lang w:val="en-US"/>
        </w:rPr>
        <w:t xml:space="preserve">, M.G., </w:t>
      </w:r>
      <w:proofErr w:type="spellStart"/>
      <w:r w:rsidRPr="007A27A4">
        <w:rPr>
          <w:lang w:val="en-US"/>
        </w:rPr>
        <w:t>Hannam</w:t>
      </w:r>
      <w:proofErr w:type="spellEnd"/>
      <w:r w:rsidRPr="007A27A4">
        <w:rPr>
          <w:lang w:val="en-US"/>
        </w:rPr>
        <w:t xml:space="preserve">, J.A., Harris, J.A. </w:t>
      </w:r>
      <w:r w:rsidR="007A27A4" w:rsidRPr="007A27A4">
        <w:rPr>
          <w:lang w:val="en-US"/>
        </w:rPr>
        <w:t>&amp;</w:t>
      </w:r>
      <w:r w:rsidRPr="007A27A4">
        <w:rPr>
          <w:lang w:val="en-US"/>
        </w:rPr>
        <w:t xml:space="preserve"> Leeds-Harrison, P.B.U. (2005). </w:t>
      </w:r>
      <w:r w:rsidRPr="007A27A4">
        <w:rPr>
          <w:i/>
          <w:lang w:val="en-US"/>
        </w:rPr>
        <w:t>Soil-based services in the built environment</w:t>
      </w:r>
      <w:r w:rsidRPr="007A27A4">
        <w:rPr>
          <w:lang w:val="en-US"/>
        </w:rPr>
        <w:t xml:space="preserve">. National Soil Resources Institute, </w:t>
      </w:r>
      <w:proofErr w:type="spellStart"/>
      <w:r w:rsidRPr="007A27A4">
        <w:rPr>
          <w:lang w:val="en-US"/>
        </w:rPr>
        <w:t>Cranfield</w:t>
      </w:r>
      <w:proofErr w:type="spellEnd"/>
      <w:r w:rsidRPr="007A27A4">
        <w:rPr>
          <w:lang w:val="en-US"/>
        </w:rPr>
        <w:t xml:space="preserve"> University, </w:t>
      </w:r>
      <w:proofErr w:type="spellStart"/>
      <w:r w:rsidRPr="007A27A4">
        <w:rPr>
          <w:lang w:val="en-US"/>
        </w:rPr>
        <w:t>Cranfield</w:t>
      </w:r>
      <w:proofErr w:type="spellEnd"/>
      <w:r w:rsidRPr="007A27A4">
        <w:rPr>
          <w:lang w:val="en-US"/>
        </w:rPr>
        <w:t>.</w:t>
      </w:r>
      <w:r w:rsidR="007A27A4" w:rsidRPr="007A27A4">
        <w:rPr>
          <w:lang w:val="en-US"/>
        </w:rPr>
        <w:t xml:space="preserve"> Available at:</w:t>
      </w:r>
      <w:r w:rsidR="007A27A4" w:rsidRPr="00290CC3">
        <w:rPr>
          <w:lang w:val="en-US"/>
        </w:rPr>
        <w:t xml:space="preserve"> </w:t>
      </w:r>
      <w:r w:rsidR="007A27A4" w:rsidRPr="007A27A4">
        <w:rPr>
          <w:lang w:val="en-US"/>
        </w:rPr>
        <w:t>http://webarchive.nationalarchives.gov.uk/20110318172629/http://www.defra.gov.uk/environment/quality/land/soil/built-environ/documents/services.pdf</w:t>
      </w:r>
    </w:p>
    <w:p w:rsidR="00D346B1" w:rsidRPr="00CE439C" w:rsidRDefault="00803BEB" w:rsidP="00D346B1">
      <w:pPr>
        <w:pStyle w:val="REFERENCETITLE"/>
        <w:shd w:val="clear" w:color="auto" w:fill="D9D9D9"/>
        <w:spacing w:before="400" w:line="240" w:lineRule="auto"/>
        <w:jc w:val="left"/>
        <w:rPr>
          <w:lang w:val="en-US"/>
        </w:rPr>
      </w:pPr>
      <w:r>
        <w:rPr>
          <w:lang w:val="en-US"/>
        </w:rPr>
        <w:t xml:space="preserve">IMAGE SOURCES </w:t>
      </w:r>
    </w:p>
    <w:p w:rsidR="00D346B1" w:rsidRPr="00CE439C" w:rsidRDefault="00D346B1" w:rsidP="00D346B1">
      <w:pPr>
        <w:pStyle w:val="REFERENCES"/>
        <w:jc w:val="left"/>
        <w:rPr>
          <w:lang w:val="en-US"/>
        </w:rPr>
      </w:pPr>
      <w:r w:rsidRPr="00CE439C">
        <w:rPr>
          <w:lang w:val="en-US"/>
        </w:rPr>
        <w:t xml:space="preserve">Fig. 1: </w:t>
      </w:r>
      <w:r w:rsidR="00803BEB">
        <w:rPr>
          <w:lang w:val="en-US"/>
        </w:rPr>
        <w:t>adaptation plan of Padua</w:t>
      </w:r>
    </w:p>
    <w:p w:rsidR="00D346B1" w:rsidRDefault="00D346B1" w:rsidP="00D346B1">
      <w:pPr>
        <w:pStyle w:val="REFERENCES"/>
        <w:jc w:val="left"/>
        <w:rPr>
          <w:lang w:val="en-US"/>
        </w:rPr>
      </w:pPr>
      <w:r w:rsidRPr="00CE439C">
        <w:rPr>
          <w:lang w:val="en-US"/>
        </w:rPr>
        <w:t xml:space="preserve">Fig. 2: </w:t>
      </w:r>
      <w:r w:rsidR="00803BEB" w:rsidRPr="00803BEB">
        <w:rPr>
          <w:lang w:val="en-US"/>
        </w:rPr>
        <w:t>Climate change: adaptation action p</w:t>
      </w:r>
      <w:r w:rsidR="00803BEB">
        <w:rPr>
          <w:lang w:val="en-US"/>
        </w:rPr>
        <w:t>lan and vulnerability assessment</w:t>
      </w:r>
    </w:p>
    <w:p w:rsidR="00803BEB" w:rsidRPr="00CE439C" w:rsidRDefault="00803BEB" w:rsidP="00D346B1">
      <w:pPr>
        <w:pStyle w:val="REFERENCES"/>
        <w:jc w:val="left"/>
        <w:rPr>
          <w:lang w:val="en-US"/>
        </w:rPr>
      </w:pPr>
      <w:r>
        <w:rPr>
          <w:lang w:val="en-US"/>
        </w:rPr>
        <w:t xml:space="preserve">Tab.1 </w:t>
      </w:r>
      <w:r w:rsidRPr="00803BEB">
        <w:rPr>
          <w:lang w:val="en-US"/>
        </w:rPr>
        <w:t>created by the authors</w:t>
      </w:r>
    </w:p>
    <w:p w:rsidR="00D346B1" w:rsidRDefault="00D346B1" w:rsidP="00D346B1">
      <w:pPr>
        <w:pStyle w:val="REFERENCETITLE"/>
        <w:shd w:val="clear" w:color="auto" w:fill="D9D9D9"/>
        <w:spacing w:before="400" w:line="240" w:lineRule="auto"/>
        <w:jc w:val="left"/>
        <w:rPr>
          <w:lang w:val="en-US"/>
        </w:rPr>
      </w:pPr>
      <w:r w:rsidRPr="00CE439C">
        <w:rPr>
          <w:lang w:val="en-US"/>
        </w:rPr>
        <w:t xml:space="preserve">AUTHOR’S PROFILE </w:t>
      </w:r>
    </w:p>
    <w:tbl>
      <w:tblPr>
        <w:tblW w:w="8901" w:type="dxa"/>
        <w:tblInd w:w="-113" w:type="dxa"/>
        <w:shd w:val="clear" w:color="auto" w:fill="D9D9D9"/>
        <w:tblLook w:val="04A0" w:firstRow="1" w:lastRow="0" w:firstColumn="1" w:lastColumn="0" w:noHBand="0" w:noVBand="1"/>
      </w:tblPr>
      <w:tblGrid>
        <w:gridCol w:w="8901"/>
      </w:tblGrid>
      <w:tr w:rsidR="00803BEB" w:rsidRPr="00290CC3" w:rsidTr="009A0BEF">
        <w:tc>
          <w:tcPr>
            <w:tcW w:w="8901" w:type="dxa"/>
            <w:shd w:val="clear" w:color="auto" w:fill="D9D9D9"/>
          </w:tcPr>
          <w:p w:rsidR="00803BEB" w:rsidRPr="00803BEB" w:rsidRDefault="00803BEB" w:rsidP="00803BEB">
            <w:pPr>
              <w:shd w:val="clear" w:color="auto" w:fill="D9D9D9"/>
              <w:spacing w:before="200"/>
              <w:rPr>
                <w:rFonts w:ascii="Arial Narrow" w:hAnsi="Arial Narrow"/>
                <w:b/>
                <w:sz w:val="24"/>
                <w:szCs w:val="24"/>
              </w:rPr>
            </w:pPr>
            <w:r w:rsidRPr="00803BEB">
              <w:rPr>
                <w:rFonts w:ascii="Arial Narrow" w:hAnsi="Arial Narrow"/>
                <w:b/>
                <w:sz w:val="24"/>
                <w:szCs w:val="24"/>
              </w:rPr>
              <w:t xml:space="preserve">REFERENCES </w:t>
            </w:r>
          </w:p>
          <w:p w:rsidR="00803BEB" w:rsidRPr="00290CC3"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eastAsia="it-IT"/>
              </w:rPr>
              <w:t xml:space="preserve">Anderson, W. P., </w:t>
            </w:r>
            <w:proofErr w:type="spellStart"/>
            <w:r w:rsidRPr="00803BEB">
              <w:rPr>
                <w:rFonts w:ascii="Tahoma" w:hAnsi="Tahoma" w:cs="Tahoma"/>
                <w:sz w:val="16"/>
                <w:szCs w:val="16"/>
                <w:lang w:eastAsia="it-IT"/>
              </w:rPr>
              <w:t>Kanaroglou</w:t>
            </w:r>
            <w:proofErr w:type="spellEnd"/>
            <w:r w:rsidRPr="00803BEB">
              <w:rPr>
                <w:rFonts w:ascii="Tahoma" w:hAnsi="Tahoma" w:cs="Tahoma"/>
                <w:sz w:val="16"/>
                <w:szCs w:val="16"/>
                <w:lang w:eastAsia="it-IT"/>
              </w:rPr>
              <w:t xml:space="preserve">, P. S., &amp; Miller, E. J. (1996). Urban form, energy and the environment: a review of issues, evidence and policy. </w:t>
            </w:r>
            <w:r w:rsidRPr="00290CC3">
              <w:rPr>
                <w:rFonts w:ascii="Tahoma" w:hAnsi="Tahoma" w:cs="Tahoma"/>
                <w:i/>
                <w:iCs/>
                <w:sz w:val="16"/>
                <w:szCs w:val="16"/>
                <w:lang w:eastAsia="it-IT"/>
              </w:rPr>
              <w:t>Urban studies</w:t>
            </w:r>
            <w:r w:rsidRPr="00290CC3">
              <w:rPr>
                <w:rFonts w:ascii="Tahoma" w:hAnsi="Tahoma" w:cs="Tahoma"/>
                <w:sz w:val="16"/>
                <w:szCs w:val="16"/>
                <w:lang w:eastAsia="it-IT"/>
              </w:rPr>
              <w:t xml:space="preserve">, </w:t>
            </w:r>
            <w:r w:rsidRPr="00290CC3">
              <w:rPr>
                <w:rFonts w:ascii="Tahoma" w:hAnsi="Tahoma" w:cs="Tahoma"/>
                <w:i/>
                <w:iCs/>
                <w:sz w:val="16"/>
                <w:szCs w:val="16"/>
                <w:lang w:eastAsia="it-IT"/>
              </w:rPr>
              <w:t>33</w:t>
            </w:r>
            <w:r w:rsidRPr="00290CC3">
              <w:rPr>
                <w:rFonts w:ascii="Tahoma" w:hAnsi="Tahoma" w:cs="Tahoma"/>
                <w:sz w:val="16"/>
                <w:szCs w:val="16"/>
                <w:lang w:eastAsia="it-IT"/>
              </w:rPr>
              <w:t>(1), 7-35. DOI:</w:t>
            </w:r>
            <w:r w:rsidRPr="00290CC3">
              <w:rPr>
                <w:rFonts w:ascii="Tahoma" w:hAnsi="Tahoma" w:cs="Tahoma"/>
                <w:sz w:val="16"/>
                <w:szCs w:val="16"/>
              </w:rPr>
              <w:t xml:space="preserve"> </w:t>
            </w:r>
            <w:r w:rsidRPr="00290CC3">
              <w:rPr>
                <w:rFonts w:ascii="Tahoma" w:hAnsi="Tahoma" w:cs="Tahoma"/>
                <w:sz w:val="16"/>
                <w:szCs w:val="16"/>
                <w:lang w:eastAsia="it-IT"/>
              </w:rPr>
              <w:t>10.1080/00420989650012095</w:t>
            </w:r>
          </w:p>
          <w:p w:rsidR="00803BEB" w:rsidRPr="00290CC3"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eastAsia="it-IT"/>
              </w:rPr>
              <w:t xml:space="preserve">Banister, D., Watson, S., &amp; Wood, C. (1997). Sustainable cities: transport, energy, and urban form. </w:t>
            </w:r>
            <w:r w:rsidRPr="00290CC3">
              <w:rPr>
                <w:rFonts w:ascii="Tahoma" w:hAnsi="Tahoma" w:cs="Tahoma"/>
                <w:i/>
                <w:iCs/>
                <w:sz w:val="16"/>
                <w:szCs w:val="16"/>
                <w:lang w:eastAsia="it-IT"/>
              </w:rPr>
              <w:t>Environment and Planning B: planning and design</w:t>
            </w:r>
            <w:r w:rsidRPr="00290CC3">
              <w:rPr>
                <w:rFonts w:ascii="Tahoma" w:hAnsi="Tahoma" w:cs="Tahoma"/>
                <w:sz w:val="16"/>
                <w:szCs w:val="16"/>
                <w:lang w:eastAsia="it-IT"/>
              </w:rPr>
              <w:t xml:space="preserve">, </w:t>
            </w:r>
            <w:r w:rsidRPr="00290CC3">
              <w:rPr>
                <w:rFonts w:ascii="Tahoma" w:hAnsi="Tahoma" w:cs="Tahoma"/>
                <w:i/>
                <w:iCs/>
                <w:sz w:val="16"/>
                <w:szCs w:val="16"/>
                <w:lang w:eastAsia="it-IT"/>
              </w:rPr>
              <w:t>24</w:t>
            </w:r>
            <w:r w:rsidRPr="00290CC3">
              <w:rPr>
                <w:rFonts w:ascii="Tahoma" w:hAnsi="Tahoma" w:cs="Tahoma"/>
                <w:sz w:val="16"/>
                <w:szCs w:val="16"/>
                <w:lang w:eastAsia="it-IT"/>
              </w:rPr>
              <w:t>(1), 125-143.</w:t>
            </w:r>
          </w:p>
          <w:p w:rsidR="00803BEB" w:rsidRPr="00290CC3"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eastAsia="it-IT"/>
              </w:rPr>
              <w:t xml:space="preserve">Batty, M. (2008). </w:t>
            </w:r>
            <w:r w:rsidRPr="00803BEB">
              <w:rPr>
                <w:rFonts w:ascii="Tahoma" w:hAnsi="Tahoma" w:cs="Tahoma"/>
                <w:i/>
                <w:sz w:val="16"/>
                <w:szCs w:val="16"/>
                <w:lang w:eastAsia="it-IT"/>
              </w:rPr>
              <w:t>Cities as complex systems: scaling, interactions, networks, dynamics and urban morphologies</w:t>
            </w:r>
            <w:r w:rsidRPr="00803BEB">
              <w:rPr>
                <w:rFonts w:ascii="Tahoma" w:hAnsi="Tahoma" w:cs="Tahoma"/>
                <w:sz w:val="16"/>
                <w:szCs w:val="16"/>
                <w:lang w:eastAsia="it-IT"/>
              </w:rPr>
              <w:t xml:space="preserve"> (UCL Working paper 131). </w:t>
            </w:r>
            <w:r w:rsidRPr="00290CC3">
              <w:rPr>
                <w:rFonts w:ascii="Tahoma" w:hAnsi="Tahoma" w:cs="Tahoma"/>
                <w:sz w:val="16"/>
                <w:szCs w:val="16"/>
                <w:lang w:eastAsia="it-IT"/>
              </w:rPr>
              <w:t>Centre for Advanced Spatial Analysis, University College London.</w:t>
            </w:r>
          </w:p>
          <w:p w:rsidR="00803BEB" w:rsidRPr="00803BEB" w:rsidRDefault="00803BEB" w:rsidP="00803BEB">
            <w:pPr>
              <w:shd w:val="clear" w:color="auto" w:fill="D9D9D9"/>
              <w:spacing w:before="240" w:after="240" w:line="240" w:lineRule="auto"/>
              <w:rPr>
                <w:rFonts w:ascii="Tahoma" w:hAnsi="Tahoma" w:cs="Tahoma"/>
                <w:sz w:val="16"/>
                <w:szCs w:val="16"/>
                <w:lang w:eastAsia="it-IT"/>
              </w:rPr>
            </w:pPr>
            <w:proofErr w:type="spellStart"/>
            <w:r w:rsidRPr="00803BEB">
              <w:rPr>
                <w:rFonts w:ascii="Tahoma" w:hAnsi="Tahoma" w:cs="Tahoma"/>
                <w:sz w:val="16"/>
                <w:szCs w:val="16"/>
                <w:lang w:eastAsia="it-IT"/>
              </w:rPr>
              <w:t>Baur</w:t>
            </w:r>
            <w:proofErr w:type="spellEnd"/>
            <w:r w:rsidRPr="00803BEB">
              <w:rPr>
                <w:rFonts w:ascii="Tahoma" w:hAnsi="Tahoma" w:cs="Tahoma"/>
                <w:sz w:val="16"/>
                <w:szCs w:val="16"/>
                <w:lang w:eastAsia="it-IT"/>
              </w:rPr>
              <w:t xml:space="preserve">, A. H., </w:t>
            </w:r>
            <w:proofErr w:type="spellStart"/>
            <w:r w:rsidRPr="00803BEB">
              <w:rPr>
                <w:rFonts w:ascii="Tahoma" w:hAnsi="Tahoma" w:cs="Tahoma"/>
                <w:sz w:val="16"/>
                <w:szCs w:val="16"/>
                <w:lang w:eastAsia="it-IT"/>
              </w:rPr>
              <w:t>Thess</w:t>
            </w:r>
            <w:proofErr w:type="spellEnd"/>
            <w:r w:rsidRPr="00803BEB">
              <w:rPr>
                <w:rFonts w:ascii="Tahoma" w:hAnsi="Tahoma" w:cs="Tahoma"/>
                <w:sz w:val="16"/>
                <w:szCs w:val="16"/>
                <w:lang w:eastAsia="it-IT"/>
              </w:rPr>
              <w:t xml:space="preserve">, M., </w:t>
            </w:r>
            <w:proofErr w:type="spellStart"/>
            <w:r w:rsidRPr="00803BEB">
              <w:rPr>
                <w:rFonts w:ascii="Tahoma" w:hAnsi="Tahoma" w:cs="Tahoma"/>
                <w:sz w:val="16"/>
                <w:szCs w:val="16"/>
                <w:lang w:eastAsia="it-IT"/>
              </w:rPr>
              <w:t>Kleinschmit</w:t>
            </w:r>
            <w:proofErr w:type="spellEnd"/>
            <w:r w:rsidRPr="00803BEB">
              <w:rPr>
                <w:rFonts w:ascii="Tahoma" w:hAnsi="Tahoma" w:cs="Tahoma"/>
                <w:sz w:val="16"/>
                <w:szCs w:val="16"/>
                <w:lang w:eastAsia="it-IT"/>
              </w:rPr>
              <w:t xml:space="preserve">, B., &amp; </w:t>
            </w:r>
            <w:proofErr w:type="spellStart"/>
            <w:r w:rsidRPr="00803BEB">
              <w:rPr>
                <w:rFonts w:ascii="Tahoma" w:hAnsi="Tahoma" w:cs="Tahoma"/>
                <w:sz w:val="16"/>
                <w:szCs w:val="16"/>
                <w:lang w:eastAsia="it-IT"/>
              </w:rPr>
              <w:t>Creutzig</w:t>
            </w:r>
            <w:proofErr w:type="spellEnd"/>
            <w:r w:rsidRPr="00803BEB">
              <w:rPr>
                <w:rFonts w:ascii="Tahoma" w:hAnsi="Tahoma" w:cs="Tahoma"/>
                <w:sz w:val="16"/>
                <w:szCs w:val="16"/>
                <w:lang w:eastAsia="it-IT"/>
              </w:rPr>
              <w:t xml:space="preserve">, F. (2013). Urban climate change mitigation in Europe: looking at and beyond the role of population density. </w:t>
            </w:r>
            <w:r w:rsidRPr="00803BEB">
              <w:rPr>
                <w:rFonts w:ascii="Tahoma" w:hAnsi="Tahoma" w:cs="Tahoma"/>
                <w:i/>
                <w:iCs/>
                <w:sz w:val="16"/>
                <w:szCs w:val="16"/>
                <w:lang w:eastAsia="it-IT"/>
              </w:rPr>
              <w:t>Journal of Urban Planning and Development</w:t>
            </w:r>
            <w:r w:rsidRPr="00803BEB">
              <w:rPr>
                <w:rFonts w:ascii="Tahoma" w:hAnsi="Tahoma" w:cs="Tahoma"/>
                <w:sz w:val="16"/>
                <w:szCs w:val="16"/>
                <w:lang w:eastAsia="it-IT"/>
              </w:rPr>
              <w:t xml:space="preserve">, </w:t>
            </w:r>
            <w:r w:rsidRPr="00803BEB">
              <w:rPr>
                <w:rFonts w:ascii="Tahoma" w:hAnsi="Tahoma" w:cs="Tahoma"/>
                <w:i/>
                <w:iCs/>
                <w:sz w:val="16"/>
                <w:szCs w:val="16"/>
                <w:lang w:eastAsia="it-IT"/>
              </w:rPr>
              <w:t>140</w:t>
            </w:r>
            <w:r w:rsidRPr="00803BEB">
              <w:rPr>
                <w:rFonts w:ascii="Tahoma" w:hAnsi="Tahoma" w:cs="Tahoma"/>
                <w:sz w:val="16"/>
                <w:szCs w:val="16"/>
                <w:lang w:eastAsia="it-IT"/>
              </w:rPr>
              <w:t>(1), 04013003.</w:t>
            </w:r>
          </w:p>
          <w:p w:rsidR="00803BEB" w:rsidRPr="00290CC3" w:rsidRDefault="00803BEB" w:rsidP="00803BEB">
            <w:pPr>
              <w:shd w:val="clear" w:color="auto" w:fill="D9D9D9"/>
              <w:spacing w:before="240" w:after="240" w:line="240" w:lineRule="auto"/>
              <w:rPr>
                <w:rFonts w:ascii="Tahoma" w:hAnsi="Tahoma" w:cs="Tahoma"/>
                <w:sz w:val="16"/>
                <w:szCs w:val="16"/>
                <w:lang w:eastAsia="it-IT"/>
              </w:rPr>
            </w:pPr>
            <w:proofErr w:type="spellStart"/>
            <w:r w:rsidRPr="00803BEB">
              <w:rPr>
                <w:rFonts w:ascii="Tahoma" w:hAnsi="Tahoma" w:cs="Tahoma"/>
                <w:sz w:val="16"/>
                <w:szCs w:val="16"/>
                <w:lang w:eastAsia="it-IT"/>
              </w:rPr>
              <w:t>Bereitschaft</w:t>
            </w:r>
            <w:proofErr w:type="spellEnd"/>
            <w:r w:rsidRPr="00803BEB">
              <w:rPr>
                <w:rFonts w:ascii="Tahoma" w:hAnsi="Tahoma" w:cs="Tahoma"/>
                <w:sz w:val="16"/>
                <w:szCs w:val="16"/>
                <w:lang w:eastAsia="it-IT"/>
              </w:rPr>
              <w:t xml:space="preserve">, B., &amp; </w:t>
            </w:r>
            <w:proofErr w:type="spellStart"/>
            <w:r w:rsidRPr="00803BEB">
              <w:rPr>
                <w:rFonts w:ascii="Tahoma" w:hAnsi="Tahoma" w:cs="Tahoma"/>
                <w:sz w:val="16"/>
                <w:szCs w:val="16"/>
                <w:lang w:eastAsia="it-IT"/>
              </w:rPr>
              <w:t>Debbage</w:t>
            </w:r>
            <w:proofErr w:type="spellEnd"/>
            <w:r w:rsidRPr="00803BEB">
              <w:rPr>
                <w:rFonts w:ascii="Tahoma" w:hAnsi="Tahoma" w:cs="Tahoma"/>
                <w:sz w:val="16"/>
                <w:szCs w:val="16"/>
                <w:lang w:eastAsia="it-IT"/>
              </w:rPr>
              <w:t xml:space="preserve">, K. (2013). Urban form, air pollution, and CO2 emissions in large US metropolitan areas. </w:t>
            </w:r>
            <w:r w:rsidRPr="00290CC3">
              <w:rPr>
                <w:rFonts w:ascii="Tahoma" w:hAnsi="Tahoma" w:cs="Tahoma"/>
                <w:i/>
                <w:iCs/>
                <w:sz w:val="16"/>
                <w:szCs w:val="16"/>
                <w:lang w:eastAsia="it-IT"/>
              </w:rPr>
              <w:t>The Professional Geographer</w:t>
            </w:r>
            <w:r w:rsidRPr="00290CC3">
              <w:rPr>
                <w:rFonts w:ascii="Tahoma" w:hAnsi="Tahoma" w:cs="Tahoma"/>
                <w:sz w:val="16"/>
                <w:szCs w:val="16"/>
                <w:lang w:eastAsia="it-IT"/>
              </w:rPr>
              <w:t xml:space="preserve">, </w:t>
            </w:r>
            <w:r w:rsidRPr="00290CC3">
              <w:rPr>
                <w:rFonts w:ascii="Tahoma" w:hAnsi="Tahoma" w:cs="Tahoma"/>
                <w:i/>
                <w:iCs/>
                <w:sz w:val="16"/>
                <w:szCs w:val="16"/>
                <w:lang w:eastAsia="it-IT"/>
              </w:rPr>
              <w:t>65</w:t>
            </w:r>
            <w:r w:rsidRPr="00290CC3">
              <w:rPr>
                <w:rFonts w:ascii="Tahoma" w:hAnsi="Tahoma" w:cs="Tahoma"/>
                <w:sz w:val="16"/>
                <w:szCs w:val="16"/>
                <w:lang w:eastAsia="it-IT"/>
              </w:rPr>
              <w:t>(4), 612-635. DOI: 10.1080/00330124.2013.799991</w:t>
            </w:r>
          </w:p>
          <w:p w:rsidR="00803BEB" w:rsidRPr="00803BEB" w:rsidRDefault="00803BEB" w:rsidP="00803BEB">
            <w:pPr>
              <w:shd w:val="clear" w:color="auto" w:fill="D9D9D9"/>
              <w:spacing w:before="240" w:after="240" w:line="240" w:lineRule="auto"/>
              <w:rPr>
                <w:rFonts w:ascii="Tahoma" w:hAnsi="Tahoma" w:cs="Tahoma"/>
                <w:sz w:val="16"/>
                <w:szCs w:val="16"/>
              </w:rPr>
            </w:pPr>
            <w:proofErr w:type="spellStart"/>
            <w:r w:rsidRPr="00803BEB">
              <w:rPr>
                <w:rFonts w:ascii="Tahoma" w:hAnsi="Tahoma" w:cs="Tahoma"/>
                <w:sz w:val="16"/>
                <w:szCs w:val="16"/>
              </w:rPr>
              <w:t>Breheny</w:t>
            </w:r>
            <w:proofErr w:type="spellEnd"/>
            <w:r w:rsidRPr="00803BEB">
              <w:rPr>
                <w:rFonts w:ascii="Tahoma" w:hAnsi="Tahoma" w:cs="Tahoma"/>
                <w:sz w:val="16"/>
                <w:szCs w:val="16"/>
              </w:rPr>
              <w:t xml:space="preserve">, M. J. (2001). Densities and sustainable cities: the UK experience. In M. </w:t>
            </w:r>
            <w:proofErr w:type="spellStart"/>
            <w:r w:rsidRPr="00803BEB">
              <w:rPr>
                <w:rFonts w:ascii="Tahoma" w:hAnsi="Tahoma" w:cs="Tahoma"/>
                <w:sz w:val="16"/>
                <w:szCs w:val="16"/>
              </w:rPr>
              <w:t>Eschenique</w:t>
            </w:r>
            <w:proofErr w:type="spellEnd"/>
            <w:r w:rsidRPr="00803BEB">
              <w:rPr>
                <w:rFonts w:ascii="Tahoma" w:hAnsi="Tahoma" w:cs="Tahoma"/>
                <w:sz w:val="16"/>
                <w:szCs w:val="16"/>
              </w:rPr>
              <w:t xml:space="preserve">, &amp; A. Saint (Eds.), Cities for the new millennium. </w:t>
            </w:r>
            <w:proofErr w:type="spellStart"/>
            <w:r w:rsidRPr="00803BEB">
              <w:rPr>
                <w:rFonts w:ascii="Tahoma" w:hAnsi="Tahoma" w:cs="Tahoma"/>
                <w:sz w:val="16"/>
                <w:szCs w:val="16"/>
              </w:rPr>
              <w:t>Spon</w:t>
            </w:r>
            <w:proofErr w:type="spellEnd"/>
            <w:r w:rsidRPr="00803BEB">
              <w:rPr>
                <w:rFonts w:ascii="Tahoma" w:hAnsi="Tahoma" w:cs="Tahoma"/>
                <w:sz w:val="16"/>
                <w:szCs w:val="16"/>
              </w:rPr>
              <w:t xml:space="preserve"> Press.</w:t>
            </w:r>
            <w:r w:rsidRPr="00803BEB">
              <w:rPr>
                <w:rFonts w:ascii="MS Gothic" w:eastAsia="MS Gothic" w:hAnsi="MS Gothic" w:cs="MS Gothic" w:hint="eastAsia"/>
                <w:sz w:val="16"/>
                <w:szCs w:val="16"/>
              </w:rPr>
              <w:t> </w:t>
            </w:r>
          </w:p>
          <w:p w:rsidR="00803BEB" w:rsidRPr="00803BEB"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eastAsia="it-IT"/>
              </w:rPr>
              <w:t xml:space="preserve">Brownstone, D., &amp; </w:t>
            </w:r>
            <w:proofErr w:type="spellStart"/>
            <w:r w:rsidRPr="00803BEB">
              <w:rPr>
                <w:rFonts w:ascii="Tahoma" w:hAnsi="Tahoma" w:cs="Tahoma"/>
                <w:sz w:val="16"/>
                <w:szCs w:val="16"/>
                <w:lang w:eastAsia="it-IT"/>
              </w:rPr>
              <w:t>Golob</w:t>
            </w:r>
            <w:proofErr w:type="spellEnd"/>
            <w:r w:rsidRPr="00803BEB">
              <w:rPr>
                <w:rFonts w:ascii="Tahoma" w:hAnsi="Tahoma" w:cs="Tahoma"/>
                <w:sz w:val="16"/>
                <w:szCs w:val="16"/>
                <w:lang w:eastAsia="it-IT"/>
              </w:rPr>
              <w:t xml:space="preserve">, T. F. (2009). The impact of residential density on vehicle usage and energy consumption. </w:t>
            </w:r>
            <w:r w:rsidRPr="00803BEB">
              <w:rPr>
                <w:rFonts w:ascii="Tahoma" w:hAnsi="Tahoma" w:cs="Tahoma"/>
                <w:i/>
                <w:iCs/>
                <w:sz w:val="16"/>
                <w:szCs w:val="16"/>
                <w:lang w:eastAsia="it-IT"/>
              </w:rPr>
              <w:t>Journal of Urban Economics</w:t>
            </w:r>
            <w:r w:rsidRPr="00803BEB">
              <w:rPr>
                <w:rFonts w:ascii="Tahoma" w:hAnsi="Tahoma" w:cs="Tahoma"/>
                <w:sz w:val="16"/>
                <w:szCs w:val="16"/>
                <w:lang w:eastAsia="it-IT"/>
              </w:rPr>
              <w:t xml:space="preserve">, </w:t>
            </w:r>
            <w:r w:rsidRPr="00803BEB">
              <w:rPr>
                <w:rFonts w:ascii="Tahoma" w:hAnsi="Tahoma" w:cs="Tahoma"/>
                <w:i/>
                <w:iCs/>
                <w:sz w:val="16"/>
                <w:szCs w:val="16"/>
                <w:lang w:eastAsia="it-IT"/>
              </w:rPr>
              <w:t>65</w:t>
            </w:r>
            <w:r w:rsidRPr="00803BEB">
              <w:rPr>
                <w:rFonts w:ascii="Tahoma" w:hAnsi="Tahoma" w:cs="Tahoma"/>
                <w:sz w:val="16"/>
                <w:szCs w:val="16"/>
                <w:lang w:eastAsia="it-IT"/>
              </w:rPr>
              <w:t>(1), 91-98.</w:t>
            </w:r>
          </w:p>
          <w:p w:rsidR="00803BEB" w:rsidRPr="00290CC3"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eastAsia="it-IT"/>
              </w:rPr>
              <w:lastRenderedPageBreak/>
              <w:t xml:space="preserve">Burton, E. (2000). The compact city: just or just compact? A preliminary analysis. </w:t>
            </w:r>
            <w:r w:rsidRPr="00803BEB">
              <w:rPr>
                <w:rFonts w:ascii="Tahoma" w:hAnsi="Tahoma" w:cs="Tahoma"/>
                <w:i/>
                <w:iCs/>
                <w:sz w:val="16"/>
                <w:szCs w:val="16"/>
                <w:lang w:eastAsia="it-IT"/>
              </w:rPr>
              <w:t>Urban studies</w:t>
            </w:r>
            <w:r w:rsidRPr="00803BEB">
              <w:rPr>
                <w:rFonts w:ascii="Tahoma" w:hAnsi="Tahoma" w:cs="Tahoma"/>
                <w:sz w:val="16"/>
                <w:szCs w:val="16"/>
                <w:lang w:eastAsia="it-IT"/>
              </w:rPr>
              <w:t xml:space="preserve">, </w:t>
            </w:r>
            <w:r w:rsidRPr="00803BEB">
              <w:rPr>
                <w:rFonts w:ascii="Tahoma" w:hAnsi="Tahoma" w:cs="Tahoma"/>
                <w:i/>
                <w:iCs/>
                <w:sz w:val="16"/>
                <w:szCs w:val="16"/>
                <w:lang w:eastAsia="it-IT"/>
              </w:rPr>
              <w:t>37</w:t>
            </w:r>
            <w:r w:rsidRPr="00803BEB">
              <w:rPr>
                <w:rFonts w:ascii="Tahoma" w:hAnsi="Tahoma" w:cs="Tahoma"/>
                <w:sz w:val="16"/>
                <w:szCs w:val="16"/>
                <w:lang w:eastAsia="it-IT"/>
              </w:rPr>
              <w:t xml:space="preserve">(11), 1969-2006. </w:t>
            </w:r>
            <w:r w:rsidRPr="00290CC3">
              <w:rPr>
                <w:rFonts w:ascii="Tahoma" w:hAnsi="Tahoma" w:cs="Tahoma"/>
                <w:sz w:val="16"/>
                <w:szCs w:val="16"/>
                <w:lang w:eastAsia="it-IT"/>
              </w:rPr>
              <w:t>DOI: 10.1080/00420980050162184</w:t>
            </w:r>
          </w:p>
          <w:p w:rsidR="00803BEB" w:rsidRPr="00803BEB" w:rsidRDefault="00803BEB" w:rsidP="00803BEB">
            <w:pPr>
              <w:shd w:val="clear" w:color="auto" w:fill="D9D9D9"/>
              <w:spacing w:before="240" w:after="240" w:line="240" w:lineRule="auto"/>
              <w:rPr>
                <w:rFonts w:ascii="Tahoma" w:hAnsi="Tahoma" w:cs="Tahoma"/>
                <w:sz w:val="16"/>
                <w:szCs w:val="16"/>
                <w:lang w:eastAsia="it-IT"/>
              </w:rPr>
            </w:pPr>
            <w:proofErr w:type="spellStart"/>
            <w:r w:rsidRPr="00290CC3">
              <w:rPr>
                <w:rFonts w:ascii="Tahoma" w:hAnsi="Tahoma" w:cs="Tahoma"/>
                <w:sz w:val="16"/>
                <w:szCs w:val="16"/>
                <w:lang w:eastAsia="it-IT"/>
              </w:rPr>
              <w:t>Camagni</w:t>
            </w:r>
            <w:proofErr w:type="spellEnd"/>
            <w:r w:rsidRPr="00290CC3">
              <w:rPr>
                <w:rFonts w:ascii="Tahoma" w:hAnsi="Tahoma" w:cs="Tahoma"/>
                <w:sz w:val="16"/>
                <w:szCs w:val="16"/>
                <w:lang w:eastAsia="it-IT"/>
              </w:rPr>
              <w:t xml:space="preserve">, R., </w:t>
            </w:r>
            <w:proofErr w:type="spellStart"/>
            <w:r w:rsidRPr="00290CC3">
              <w:rPr>
                <w:rFonts w:ascii="Tahoma" w:hAnsi="Tahoma" w:cs="Tahoma"/>
                <w:sz w:val="16"/>
                <w:szCs w:val="16"/>
                <w:lang w:eastAsia="it-IT"/>
              </w:rPr>
              <w:t>Gibelli</w:t>
            </w:r>
            <w:proofErr w:type="spellEnd"/>
            <w:r w:rsidRPr="00290CC3">
              <w:rPr>
                <w:rFonts w:ascii="Tahoma" w:hAnsi="Tahoma" w:cs="Tahoma"/>
                <w:sz w:val="16"/>
                <w:szCs w:val="16"/>
                <w:lang w:eastAsia="it-IT"/>
              </w:rPr>
              <w:t xml:space="preserve">, M. C., &amp; </w:t>
            </w:r>
            <w:proofErr w:type="spellStart"/>
            <w:r w:rsidRPr="00290CC3">
              <w:rPr>
                <w:rFonts w:ascii="Tahoma" w:hAnsi="Tahoma" w:cs="Tahoma"/>
                <w:sz w:val="16"/>
                <w:szCs w:val="16"/>
                <w:lang w:eastAsia="it-IT"/>
              </w:rPr>
              <w:t>Rigamonti</w:t>
            </w:r>
            <w:proofErr w:type="spellEnd"/>
            <w:r w:rsidRPr="00290CC3">
              <w:rPr>
                <w:rFonts w:ascii="Tahoma" w:hAnsi="Tahoma" w:cs="Tahoma"/>
                <w:sz w:val="16"/>
                <w:szCs w:val="16"/>
                <w:lang w:eastAsia="it-IT"/>
              </w:rPr>
              <w:t xml:space="preserve">, P. (2002). </w:t>
            </w:r>
            <w:r w:rsidRPr="00803BEB">
              <w:rPr>
                <w:rFonts w:ascii="Tahoma" w:hAnsi="Tahoma" w:cs="Tahoma"/>
                <w:sz w:val="16"/>
                <w:szCs w:val="16"/>
                <w:lang w:eastAsia="it-IT"/>
              </w:rPr>
              <w:t xml:space="preserve">Urban mobility and urban form: the social and environmental costs of different patterns of urban expansion. </w:t>
            </w:r>
            <w:r w:rsidRPr="00803BEB">
              <w:rPr>
                <w:rFonts w:ascii="Tahoma" w:hAnsi="Tahoma" w:cs="Tahoma"/>
                <w:i/>
                <w:iCs/>
                <w:sz w:val="16"/>
                <w:szCs w:val="16"/>
                <w:lang w:eastAsia="it-IT"/>
              </w:rPr>
              <w:t>Ecological economics</w:t>
            </w:r>
            <w:r w:rsidRPr="00803BEB">
              <w:rPr>
                <w:rFonts w:ascii="Tahoma" w:hAnsi="Tahoma" w:cs="Tahoma"/>
                <w:sz w:val="16"/>
                <w:szCs w:val="16"/>
                <w:lang w:eastAsia="it-IT"/>
              </w:rPr>
              <w:t xml:space="preserve">, </w:t>
            </w:r>
            <w:r w:rsidRPr="00803BEB">
              <w:rPr>
                <w:rFonts w:ascii="Tahoma" w:hAnsi="Tahoma" w:cs="Tahoma"/>
                <w:i/>
                <w:iCs/>
                <w:sz w:val="16"/>
                <w:szCs w:val="16"/>
                <w:lang w:eastAsia="it-IT"/>
              </w:rPr>
              <w:t>40</w:t>
            </w:r>
            <w:r w:rsidRPr="00803BEB">
              <w:rPr>
                <w:rFonts w:ascii="Tahoma" w:hAnsi="Tahoma" w:cs="Tahoma"/>
                <w:sz w:val="16"/>
                <w:szCs w:val="16"/>
                <w:lang w:eastAsia="it-IT"/>
              </w:rPr>
              <w:t>(2), 199-216.</w:t>
            </w:r>
          </w:p>
          <w:p w:rsidR="00803BEB" w:rsidRPr="00803BEB"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eastAsia="it-IT"/>
              </w:rPr>
              <w:t xml:space="preserve">Chen, Y., Li, X., Zheng, Y., Guan, Y., &amp; Liu, X. (2011). Estimating the relationship between urban forms and energy consumption: a case study in the Pearl River Delta, 2005–2008. </w:t>
            </w:r>
            <w:r w:rsidRPr="00803BEB">
              <w:rPr>
                <w:rFonts w:ascii="Tahoma" w:hAnsi="Tahoma" w:cs="Tahoma"/>
                <w:i/>
                <w:iCs/>
                <w:sz w:val="16"/>
                <w:szCs w:val="16"/>
                <w:lang w:eastAsia="it-IT"/>
              </w:rPr>
              <w:t>Landscape and urban planning</w:t>
            </w:r>
            <w:r w:rsidRPr="00803BEB">
              <w:rPr>
                <w:rFonts w:ascii="Tahoma" w:hAnsi="Tahoma" w:cs="Tahoma"/>
                <w:sz w:val="16"/>
                <w:szCs w:val="16"/>
                <w:lang w:eastAsia="it-IT"/>
              </w:rPr>
              <w:t xml:space="preserve">, </w:t>
            </w:r>
            <w:r w:rsidRPr="00803BEB">
              <w:rPr>
                <w:rFonts w:ascii="Tahoma" w:hAnsi="Tahoma" w:cs="Tahoma"/>
                <w:i/>
                <w:iCs/>
                <w:sz w:val="16"/>
                <w:szCs w:val="16"/>
                <w:lang w:eastAsia="it-IT"/>
              </w:rPr>
              <w:t>102</w:t>
            </w:r>
            <w:r w:rsidRPr="00803BEB">
              <w:rPr>
                <w:rFonts w:ascii="Tahoma" w:hAnsi="Tahoma" w:cs="Tahoma"/>
                <w:sz w:val="16"/>
                <w:szCs w:val="16"/>
                <w:lang w:eastAsia="it-IT"/>
              </w:rPr>
              <w:t>(1), 33-42.</w:t>
            </w:r>
          </w:p>
          <w:p w:rsidR="00803BEB" w:rsidRPr="00803BEB"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eastAsia="it-IT"/>
              </w:rPr>
              <w:t xml:space="preserve">Chen, H., </w:t>
            </w:r>
            <w:proofErr w:type="spellStart"/>
            <w:r w:rsidRPr="00803BEB">
              <w:rPr>
                <w:rFonts w:ascii="Tahoma" w:hAnsi="Tahoma" w:cs="Tahoma"/>
                <w:sz w:val="16"/>
                <w:szCs w:val="16"/>
                <w:lang w:eastAsia="it-IT"/>
              </w:rPr>
              <w:t>Jia</w:t>
            </w:r>
            <w:proofErr w:type="spellEnd"/>
            <w:r w:rsidRPr="00803BEB">
              <w:rPr>
                <w:rFonts w:ascii="Tahoma" w:hAnsi="Tahoma" w:cs="Tahoma"/>
                <w:sz w:val="16"/>
                <w:szCs w:val="16"/>
                <w:lang w:eastAsia="it-IT"/>
              </w:rPr>
              <w:t xml:space="preserve">, B., &amp; Lau, S. S. Y. (2008). Sustainable urban form for Chinese compact cities: Challenges of a rapid urbanized economy. </w:t>
            </w:r>
            <w:r w:rsidRPr="00803BEB">
              <w:rPr>
                <w:rFonts w:ascii="Tahoma" w:hAnsi="Tahoma" w:cs="Tahoma"/>
                <w:i/>
                <w:iCs/>
                <w:sz w:val="16"/>
                <w:szCs w:val="16"/>
                <w:lang w:eastAsia="it-IT"/>
              </w:rPr>
              <w:t>Habitat international</w:t>
            </w:r>
            <w:r w:rsidRPr="00803BEB">
              <w:rPr>
                <w:rFonts w:ascii="Tahoma" w:hAnsi="Tahoma" w:cs="Tahoma"/>
                <w:sz w:val="16"/>
                <w:szCs w:val="16"/>
                <w:lang w:eastAsia="it-IT"/>
              </w:rPr>
              <w:t xml:space="preserve">, </w:t>
            </w:r>
            <w:r w:rsidRPr="00803BEB">
              <w:rPr>
                <w:rFonts w:ascii="Tahoma" w:hAnsi="Tahoma" w:cs="Tahoma"/>
                <w:i/>
                <w:iCs/>
                <w:sz w:val="16"/>
                <w:szCs w:val="16"/>
                <w:lang w:eastAsia="it-IT"/>
              </w:rPr>
              <w:t>32</w:t>
            </w:r>
            <w:r w:rsidRPr="00803BEB">
              <w:rPr>
                <w:rFonts w:ascii="Tahoma" w:hAnsi="Tahoma" w:cs="Tahoma"/>
                <w:sz w:val="16"/>
                <w:szCs w:val="16"/>
                <w:lang w:eastAsia="it-IT"/>
              </w:rPr>
              <w:t>(1), 28-40.</w:t>
            </w:r>
          </w:p>
          <w:p w:rsidR="00803BEB" w:rsidRPr="00290CC3"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eastAsia="it-IT"/>
              </w:rPr>
              <w:t xml:space="preserve">Clark, T. A. (2013). Metropolitan density, energy efficiency and carbon emissions: Multi-attribute tradeoffs and their policy implications. </w:t>
            </w:r>
            <w:r w:rsidRPr="00290CC3">
              <w:rPr>
                <w:rFonts w:ascii="Tahoma" w:hAnsi="Tahoma" w:cs="Tahoma"/>
                <w:i/>
                <w:iCs/>
                <w:sz w:val="16"/>
                <w:szCs w:val="16"/>
                <w:lang w:eastAsia="it-IT"/>
              </w:rPr>
              <w:t>Energy Policy</w:t>
            </w:r>
            <w:r w:rsidRPr="00290CC3">
              <w:rPr>
                <w:rFonts w:ascii="Tahoma" w:hAnsi="Tahoma" w:cs="Tahoma"/>
                <w:sz w:val="16"/>
                <w:szCs w:val="16"/>
                <w:lang w:eastAsia="it-IT"/>
              </w:rPr>
              <w:t xml:space="preserve">, </w:t>
            </w:r>
            <w:r w:rsidRPr="00290CC3">
              <w:rPr>
                <w:rFonts w:ascii="Tahoma" w:hAnsi="Tahoma" w:cs="Tahoma"/>
                <w:i/>
                <w:iCs/>
                <w:sz w:val="16"/>
                <w:szCs w:val="16"/>
                <w:lang w:eastAsia="it-IT"/>
              </w:rPr>
              <w:t>53</w:t>
            </w:r>
            <w:r w:rsidRPr="00290CC3">
              <w:rPr>
                <w:rFonts w:ascii="Tahoma" w:hAnsi="Tahoma" w:cs="Tahoma"/>
                <w:sz w:val="16"/>
                <w:szCs w:val="16"/>
                <w:lang w:eastAsia="it-IT"/>
              </w:rPr>
              <w:t>, 413-428.</w:t>
            </w:r>
          </w:p>
          <w:p w:rsidR="00803BEB" w:rsidRPr="00803BEB" w:rsidRDefault="00803BEB" w:rsidP="00803BEB">
            <w:pPr>
              <w:shd w:val="clear" w:color="auto" w:fill="D9D9D9"/>
              <w:spacing w:before="240" w:after="240" w:line="240" w:lineRule="auto"/>
              <w:rPr>
                <w:rFonts w:ascii="Tahoma" w:hAnsi="Tahoma" w:cs="Tahoma"/>
                <w:sz w:val="16"/>
                <w:szCs w:val="16"/>
                <w:lang w:eastAsia="it-IT"/>
              </w:rPr>
            </w:pPr>
            <w:proofErr w:type="spellStart"/>
            <w:r w:rsidRPr="00290CC3">
              <w:rPr>
                <w:rFonts w:ascii="Tahoma" w:hAnsi="Tahoma" w:cs="Tahoma"/>
                <w:sz w:val="16"/>
                <w:szCs w:val="16"/>
                <w:lang w:eastAsia="it-IT"/>
              </w:rPr>
              <w:t>Creutzig</w:t>
            </w:r>
            <w:proofErr w:type="spellEnd"/>
            <w:r w:rsidRPr="00290CC3">
              <w:rPr>
                <w:rFonts w:ascii="Tahoma" w:hAnsi="Tahoma" w:cs="Tahoma"/>
                <w:sz w:val="16"/>
                <w:szCs w:val="16"/>
                <w:lang w:eastAsia="it-IT"/>
              </w:rPr>
              <w:t xml:space="preserve">, F., </w:t>
            </w:r>
            <w:proofErr w:type="spellStart"/>
            <w:r w:rsidRPr="00290CC3">
              <w:rPr>
                <w:rFonts w:ascii="Tahoma" w:hAnsi="Tahoma" w:cs="Tahoma"/>
                <w:sz w:val="16"/>
                <w:szCs w:val="16"/>
                <w:lang w:eastAsia="it-IT"/>
              </w:rPr>
              <w:t>Baiocchi</w:t>
            </w:r>
            <w:proofErr w:type="spellEnd"/>
            <w:r w:rsidRPr="00290CC3">
              <w:rPr>
                <w:rFonts w:ascii="Tahoma" w:hAnsi="Tahoma" w:cs="Tahoma"/>
                <w:sz w:val="16"/>
                <w:szCs w:val="16"/>
                <w:lang w:eastAsia="it-IT"/>
              </w:rPr>
              <w:t xml:space="preserve">, G., </w:t>
            </w:r>
            <w:proofErr w:type="spellStart"/>
            <w:r w:rsidRPr="00290CC3">
              <w:rPr>
                <w:rFonts w:ascii="Tahoma" w:hAnsi="Tahoma" w:cs="Tahoma"/>
                <w:sz w:val="16"/>
                <w:szCs w:val="16"/>
                <w:lang w:eastAsia="it-IT"/>
              </w:rPr>
              <w:t>Bierkandt</w:t>
            </w:r>
            <w:proofErr w:type="spellEnd"/>
            <w:r w:rsidRPr="00290CC3">
              <w:rPr>
                <w:rFonts w:ascii="Tahoma" w:hAnsi="Tahoma" w:cs="Tahoma"/>
                <w:sz w:val="16"/>
                <w:szCs w:val="16"/>
                <w:lang w:eastAsia="it-IT"/>
              </w:rPr>
              <w:t xml:space="preserve">, R., </w:t>
            </w:r>
            <w:proofErr w:type="spellStart"/>
            <w:r w:rsidRPr="00290CC3">
              <w:rPr>
                <w:rFonts w:ascii="Tahoma" w:hAnsi="Tahoma" w:cs="Tahoma"/>
                <w:sz w:val="16"/>
                <w:szCs w:val="16"/>
                <w:lang w:eastAsia="it-IT"/>
              </w:rPr>
              <w:t>Pichler</w:t>
            </w:r>
            <w:proofErr w:type="spellEnd"/>
            <w:r w:rsidRPr="00290CC3">
              <w:rPr>
                <w:rFonts w:ascii="Tahoma" w:hAnsi="Tahoma" w:cs="Tahoma"/>
                <w:sz w:val="16"/>
                <w:szCs w:val="16"/>
                <w:lang w:eastAsia="it-IT"/>
              </w:rPr>
              <w:t xml:space="preserve">, P. P., &amp; </w:t>
            </w:r>
            <w:proofErr w:type="spellStart"/>
            <w:r w:rsidRPr="00290CC3">
              <w:rPr>
                <w:rFonts w:ascii="Tahoma" w:hAnsi="Tahoma" w:cs="Tahoma"/>
                <w:sz w:val="16"/>
                <w:szCs w:val="16"/>
                <w:lang w:eastAsia="it-IT"/>
              </w:rPr>
              <w:t>Seto</w:t>
            </w:r>
            <w:proofErr w:type="spellEnd"/>
            <w:r w:rsidRPr="00290CC3">
              <w:rPr>
                <w:rFonts w:ascii="Tahoma" w:hAnsi="Tahoma" w:cs="Tahoma"/>
                <w:sz w:val="16"/>
                <w:szCs w:val="16"/>
                <w:lang w:eastAsia="it-IT"/>
              </w:rPr>
              <w:t xml:space="preserve">, K. C. (2015). </w:t>
            </w:r>
            <w:r w:rsidRPr="00803BEB">
              <w:rPr>
                <w:rFonts w:ascii="Tahoma" w:hAnsi="Tahoma" w:cs="Tahoma"/>
                <w:sz w:val="16"/>
                <w:szCs w:val="16"/>
                <w:lang w:eastAsia="it-IT"/>
              </w:rPr>
              <w:t xml:space="preserve">Global typology of urban energy use and potentials for an urbanization mitigation wedge. </w:t>
            </w:r>
            <w:r w:rsidRPr="00803BEB">
              <w:rPr>
                <w:rFonts w:ascii="Tahoma" w:hAnsi="Tahoma" w:cs="Tahoma"/>
                <w:i/>
                <w:iCs/>
                <w:sz w:val="16"/>
                <w:szCs w:val="16"/>
                <w:lang w:eastAsia="it-IT"/>
              </w:rPr>
              <w:t>Proceedings of the National Academy of Sciences</w:t>
            </w:r>
            <w:r w:rsidRPr="00803BEB">
              <w:rPr>
                <w:rFonts w:ascii="Tahoma" w:hAnsi="Tahoma" w:cs="Tahoma"/>
                <w:sz w:val="16"/>
                <w:szCs w:val="16"/>
                <w:lang w:eastAsia="it-IT"/>
              </w:rPr>
              <w:t xml:space="preserve">, </w:t>
            </w:r>
            <w:r w:rsidRPr="00803BEB">
              <w:rPr>
                <w:rFonts w:ascii="Tahoma" w:hAnsi="Tahoma" w:cs="Tahoma"/>
                <w:i/>
                <w:iCs/>
                <w:sz w:val="16"/>
                <w:szCs w:val="16"/>
                <w:lang w:eastAsia="it-IT"/>
              </w:rPr>
              <w:t>112</w:t>
            </w:r>
            <w:r w:rsidRPr="00803BEB">
              <w:rPr>
                <w:rFonts w:ascii="Tahoma" w:hAnsi="Tahoma" w:cs="Tahoma"/>
                <w:sz w:val="16"/>
                <w:szCs w:val="16"/>
                <w:lang w:eastAsia="it-IT"/>
              </w:rPr>
              <w:t>(20), 6283-6288.</w:t>
            </w:r>
          </w:p>
          <w:p w:rsidR="00803BEB" w:rsidRPr="00290CC3"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eastAsia="it-IT"/>
              </w:rPr>
              <w:t xml:space="preserve">Doherty, M., Nakanishi, H., Bai, X., &amp; Meyers, J. (2009). Relationships between form, morphology, density and energy in urban environments. </w:t>
            </w:r>
            <w:r w:rsidRPr="00290CC3">
              <w:rPr>
                <w:rFonts w:ascii="Tahoma" w:hAnsi="Tahoma" w:cs="Tahoma"/>
                <w:i/>
                <w:iCs/>
                <w:sz w:val="16"/>
                <w:szCs w:val="16"/>
                <w:lang w:eastAsia="it-IT"/>
              </w:rPr>
              <w:t>GEA Background Paper</w:t>
            </w:r>
            <w:r w:rsidRPr="00290CC3">
              <w:rPr>
                <w:rFonts w:ascii="Tahoma" w:hAnsi="Tahoma" w:cs="Tahoma"/>
                <w:sz w:val="16"/>
                <w:szCs w:val="16"/>
                <w:lang w:eastAsia="it-IT"/>
              </w:rPr>
              <w:t>.</w:t>
            </w:r>
          </w:p>
          <w:p w:rsidR="00803BEB" w:rsidRPr="00290CC3" w:rsidRDefault="00803BEB" w:rsidP="00803BEB">
            <w:pPr>
              <w:shd w:val="clear" w:color="auto" w:fill="D9D9D9"/>
              <w:spacing w:before="240" w:after="240" w:line="240" w:lineRule="auto"/>
              <w:rPr>
                <w:rFonts w:ascii="Tahoma" w:hAnsi="Tahoma" w:cs="Tahoma"/>
                <w:sz w:val="16"/>
                <w:szCs w:val="16"/>
                <w:lang w:eastAsia="it-IT"/>
              </w:rPr>
            </w:pPr>
            <w:proofErr w:type="spellStart"/>
            <w:r w:rsidRPr="00803BEB">
              <w:rPr>
                <w:rFonts w:ascii="Tahoma" w:hAnsi="Tahoma" w:cs="Tahoma"/>
                <w:sz w:val="16"/>
                <w:szCs w:val="16"/>
                <w:lang w:eastAsia="it-IT"/>
              </w:rPr>
              <w:t>Echenique</w:t>
            </w:r>
            <w:proofErr w:type="spellEnd"/>
            <w:r w:rsidRPr="00803BEB">
              <w:rPr>
                <w:rFonts w:ascii="Tahoma" w:hAnsi="Tahoma" w:cs="Tahoma"/>
                <w:sz w:val="16"/>
                <w:szCs w:val="16"/>
                <w:lang w:eastAsia="it-IT"/>
              </w:rPr>
              <w:t xml:space="preserve">, M. H., Hargreaves, A. J., Mitchell, G., &amp; </w:t>
            </w:r>
            <w:proofErr w:type="spellStart"/>
            <w:r w:rsidRPr="00803BEB">
              <w:rPr>
                <w:rFonts w:ascii="Tahoma" w:hAnsi="Tahoma" w:cs="Tahoma"/>
                <w:sz w:val="16"/>
                <w:szCs w:val="16"/>
                <w:lang w:eastAsia="it-IT"/>
              </w:rPr>
              <w:t>Namdeo</w:t>
            </w:r>
            <w:proofErr w:type="spellEnd"/>
            <w:r w:rsidRPr="00803BEB">
              <w:rPr>
                <w:rFonts w:ascii="Tahoma" w:hAnsi="Tahoma" w:cs="Tahoma"/>
                <w:sz w:val="16"/>
                <w:szCs w:val="16"/>
                <w:lang w:eastAsia="it-IT"/>
              </w:rPr>
              <w:t>, A. (2012). Growing cities sustainably: does urban form really matter</w:t>
            </w:r>
            <w:proofErr w:type="gramStart"/>
            <w:r w:rsidRPr="00803BEB">
              <w:rPr>
                <w:rFonts w:ascii="Tahoma" w:hAnsi="Tahoma" w:cs="Tahoma"/>
                <w:sz w:val="16"/>
                <w:szCs w:val="16"/>
                <w:lang w:eastAsia="it-IT"/>
              </w:rPr>
              <w:t>?.</w:t>
            </w:r>
            <w:proofErr w:type="gramEnd"/>
            <w:r w:rsidRPr="00803BEB">
              <w:rPr>
                <w:rFonts w:ascii="Tahoma" w:hAnsi="Tahoma" w:cs="Tahoma"/>
                <w:sz w:val="16"/>
                <w:szCs w:val="16"/>
                <w:lang w:eastAsia="it-IT"/>
              </w:rPr>
              <w:t xml:space="preserve"> </w:t>
            </w:r>
            <w:r w:rsidRPr="00803BEB">
              <w:rPr>
                <w:rFonts w:ascii="Tahoma" w:hAnsi="Tahoma" w:cs="Tahoma"/>
                <w:i/>
                <w:iCs/>
                <w:sz w:val="16"/>
                <w:szCs w:val="16"/>
                <w:lang w:eastAsia="it-IT"/>
              </w:rPr>
              <w:t>Journal of the American Planning Association</w:t>
            </w:r>
            <w:r w:rsidRPr="00803BEB">
              <w:rPr>
                <w:rFonts w:ascii="Tahoma" w:hAnsi="Tahoma" w:cs="Tahoma"/>
                <w:sz w:val="16"/>
                <w:szCs w:val="16"/>
                <w:lang w:eastAsia="it-IT"/>
              </w:rPr>
              <w:t xml:space="preserve">, </w:t>
            </w:r>
            <w:r w:rsidRPr="00803BEB">
              <w:rPr>
                <w:rFonts w:ascii="Tahoma" w:hAnsi="Tahoma" w:cs="Tahoma"/>
                <w:i/>
                <w:iCs/>
                <w:sz w:val="16"/>
                <w:szCs w:val="16"/>
                <w:lang w:eastAsia="it-IT"/>
              </w:rPr>
              <w:t>78</w:t>
            </w:r>
            <w:r w:rsidRPr="00803BEB">
              <w:rPr>
                <w:rFonts w:ascii="Tahoma" w:hAnsi="Tahoma" w:cs="Tahoma"/>
                <w:sz w:val="16"/>
                <w:szCs w:val="16"/>
                <w:lang w:eastAsia="it-IT"/>
              </w:rPr>
              <w:t xml:space="preserve">(2), 121-137. </w:t>
            </w:r>
            <w:r w:rsidRPr="00290CC3">
              <w:rPr>
                <w:rFonts w:ascii="Tahoma" w:hAnsi="Tahoma" w:cs="Tahoma"/>
                <w:sz w:val="16"/>
                <w:szCs w:val="16"/>
                <w:lang w:eastAsia="it-IT"/>
              </w:rPr>
              <w:t>DOI: 10.1080/01944363.2012.666731</w:t>
            </w:r>
          </w:p>
          <w:p w:rsidR="00803BEB" w:rsidRPr="00803BEB"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eastAsia="it-IT"/>
              </w:rPr>
              <w:t xml:space="preserve">Ewing, R., &amp; </w:t>
            </w:r>
            <w:proofErr w:type="spellStart"/>
            <w:r w:rsidRPr="00803BEB">
              <w:rPr>
                <w:rFonts w:ascii="Tahoma" w:hAnsi="Tahoma" w:cs="Tahoma"/>
                <w:sz w:val="16"/>
                <w:szCs w:val="16"/>
                <w:lang w:eastAsia="it-IT"/>
              </w:rPr>
              <w:t>Rong</w:t>
            </w:r>
            <w:proofErr w:type="spellEnd"/>
            <w:r w:rsidRPr="00803BEB">
              <w:rPr>
                <w:rFonts w:ascii="Tahoma" w:hAnsi="Tahoma" w:cs="Tahoma"/>
                <w:sz w:val="16"/>
                <w:szCs w:val="16"/>
                <w:lang w:eastAsia="it-IT"/>
              </w:rPr>
              <w:t xml:space="preserve">, F. (2008). The impact of urban form on US residential energy use. </w:t>
            </w:r>
            <w:r w:rsidRPr="00803BEB">
              <w:rPr>
                <w:rFonts w:ascii="Tahoma" w:hAnsi="Tahoma" w:cs="Tahoma"/>
                <w:i/>
                <w:iCs/>
                <w:sz w:val="16"/>
                <w:szCs w:val="16"/>
                <w:lang w:eastAsia="it-IT"/>
              </w:rPr>
              <w:t>Housing policy debate</w:t>
            </w:r>
            <w:r w:rsidRPr="00803BEB">
              <w:rPr>
                <w:rFonts w:ascii="Tahoma" w:hAnsi="Tahoma" w:cs="Tahoma"/>
                <w:sz w:val="16"/>
                <w:szCs w:val="16"/>
                <w:lang w:eastAsia="it-IT"/>
              </w:rPr>
              <w:t xml:space="preserve">, </w:t>
            </w:r>
            <w:r w:rsidRPr="00803BEB">
              <w:rPr>
                <w:rFonts w:ascii="Tahoma" w:hAnsi="Tahoma" w:cs="Tahoma"/>
                <w:i/>
                <w:iCs/>
                <w:sz w:val="16"/>
                <w:szCs w:val="16"/>
                <w:lang w:eastAsia="it-IT"/>
              </w:rPr>
              <w:t>19</w:t>
            </w:r>
            <w:r w:rsidRPr="00803BEB">
              <w:rPr>
                <w:rFonts w:ascii="Tahoma" w:hAnsi="Tahoma" w:cs="Tahoma"/>
                <w:sz w:val="16"/>
                <w:szCs w:val="16"/>
                <w:lang w:eastAsia="it-IT"/>
              </w:rPr>
              <w:t>(1), 1-30.</w:t>
            </w:r>
          </w:p>
          <w:p w:rsidR="00803BEB" w:rsidRPr="00803BEB" w:rsidRDefault="00803BEB" w:rsidP="00803BEB">
            <w:pPr>
              <w:shd w:val="clear" w:color="auto" w:fill="D9D9D9"/>
              <w:spacing w:before="240" w:after="240" w:line="240" w:lineRule="auto"/>
              <w:rPr>
                <w:rFonts w:ascii="Tahoma" w:hAnsi="Tahoma" w:cs="Arial"/>
                <w:sz w:val="16"/>
                <w:szCs w:val="16"/>
                <w:lang w:eastAsia="it-IT"/>
              </w:rPr>
            </w:pPr>
            <w:r w:rsidRPr="00803BEB">
              <w:rPr>
                <w:rFonts w:ascii="Tahoma" w:hAnsi="Tahoma" w:cs="Arial"/>
                <w:sz w:val="16"/>
                <w:szCs w:val="16"/>
                <w:lang w:eastAsia="it-IT"/>
              </w:rPr>
              <w:t xml:space="preserve">FCCC – Framework Convention on Climate Change. (2015). </w:t>
            </w:r>
            <w:r w:rsidRPr="00803BEB">
              <w:rPr>
                <w:rFonts w:ascii="Tahoma" w:hAnsi="Tahoma" w:cs="Arial"/>
                <w:i/>
                <w:sz w:val="16"/>
                <w:szCs w:val="16"/>
                <w:lang w:eastAsia="it-IT"/>
              </w:rPr>
              <w:t xml:space="preserve">Adoption of the Paris agreement. </w:t>
            </w:r>
          </w:p>
          <w:p w:rsidR="00803BEB" w:rsidRPr="00803BEB" w:rsidRDefault="00803BEB" w:rsidP="00803BEB">
            <w:pPr>
              <w:shd w:val="clear" w:color="auto" w:fill="D9D9D9"/>
              <w:spacing w:before="240" w:after="240" w:line="240" w:lineRule="auto"/>
              <w:rPr>
                <w:rFonts w:ascii="Tahoma" w:hAnsi="Tahoma" w:cs="Tahoma"/>
                <w:sz w:val="16"/>
                <w:szCs w:val="16"/>
                <w:lang w:val="it-IT"/>
              </w:rPr>
            </w:pPr>
            <w:r w:rsidRPr="00803BEB">
              <w:rPr>
                <w:rFonts w:ascii="Tahoma" w:hAnsi="Tahoma" w:cs="Tahoma"/>
                <w:sz w:val="16"/>
                <w:szCs w:val="16"/>
                <w:lang w:val="it-IT"/>
              </w:rPr>
              <w:t xml:space="preserve">Gargiulo, C., &amp; Papa, R. (1993). Caos e caos: la città come fenomeno complesso. Per il XXI Secolo: una enciclopedia e un progetto, 297-306. </w:t>
            </w:r>
            <w:r w:rsidRPr="00803BEB">
              <w:rPr>
                <w:rFonts w:cs="Tahoma"/>
                <w:sz w:val="18"/>
                <w:szCs w:val="18"/>
                <w:lang w:val="it-IT"/>
              </w:rPr>
              <w:t>ISBN 978-88-97110-15-6</w:t>
            </w:r>
          </w:p>
          <w:p w:rsidR="00803BEB" w:rsidRPr="00803BEB" w:rsidRDefault="00803BEB" w:rsidP="00803BEB">
            <w:pPr>
              <w:shd w:val="clear" w:color="auto" w:fill="D9D9D9"/>
              <w:spacing w:before="240" w:after="240" w:line="240" w:lineRule="auto"/>
              <w:rPr>
                <w:rFonts w:ascii="Tahoma" w:hAnsi="Tahoma" w:cs="Arial"/>
                <w:sz w:val="16"/>
                <w:szCs w:val="16"/>
                <w:lang w:eastAsia="it-IT"/>
              </w:rPr>
            </w:pPr>
            <w:r w:rsidRPr="00803BEB">
              <w:rPr>
                <w:rFonts w:ascii="Tahoma" w:hAnsi="Tahoma" w:cs="Arial"/>
                <w:sz w:val="16"/>
                <w:szCs w:val="16"/>
                <w:lang w:val="it-IT" w:eastAsia="it-IT"/>
              </w:rPr>
              <w:t xml:space="preserve">Gargiulo, C., </w:t>
            </w:r>
            <w:proofErr w:type="spellStart"/>
            <w:r w:rsidRPr="00803BEB">
              <w:rPr>
                <w:rFonts w:ascii="Tahoma" w:hAnsi="Tahoma" w:cs="Arial"/>
                <w:sz w:val="16"/>
                <w:szCs w:val="16"/>
                <w:lang w:val="it-IT" w:eastAsia="it-IT"/>
              </w:rPr>
              <w:t>Tulisi</w:t>
            </w:r>
            <w:proofErr w:type="spellEnd"/>
            <w:r w:rsidRPr="00803BEB">
              <w:rPr>
                <w:rFonts w:ascii="Tahoma" w:hAnsi="Tahoma" w:cs="Arial"/>
                <w:sz w:val="16"/>
                <w:szCs w:val="16"/>
                <w:lang w:val="it-IT" w:eastAsia="it-IT"/>
              </w:rPr>
              <w:t xml:space="preserve">, A., &amp; Zucaro, F. (2016). </w:t>
            </w:r>
            <w:r w:rsidRPr="00803BEB">
              <w:rPr>
                <w:rFonts w:ascii="Tahoma" w:hAnsi="Tahoma" w:cs="Arial"/>
                <w:sz w:val="16"/>
                <w:szCs w:val="16"/>
                <w:lang w:eastAsia="it-IT"/>
              </w:rPr>
              <w:t xml:space="preserve">Small green areas for energy saving: effects on different urban settlements. </w:t>
            </w:r>
            <w:proofErr w:type="spellStart"/>
            <w:r w:rsidRPr="00803BEB">
              <w:rPr>
                <w:rFonts w:ascii="Tahoma" w:hAnsi="Tahoma" w:cs="Arial"/>
                <w:i/>
                <w:sz w:val="16"/>
                <w:szCs w:val="16"/>
                <w:lang w:eastAsia="it-IT"/>
              </w:rPr>
              <w:t>Arquitectura</w:t>
            </w:r>
            <w:proofErr w:type="spellEnd"/>
            <w:r w:rsidRPr="00803BEB">
              <w:rPr>
                <w:rFonts w:ascii="Tahoma" w:hAnsi="Tahoma" w:cs="Arial"/>
                <w:i/>
                <w:sz w:val="16"/>
                <w:szCs w:val="16"/>
                <w:lang w:eastAsia="it-IT"/>
              </w:rPr>
              <w:t xml:space="preserve">, Ciudad y </w:t>
            </w:r>
            <w:proofErr w:type="spellStart"/>
            <w:r w:rsidRPr="00803BEB">
              <w:rPr>
                <w:rFonts w:ascii="Tahoma" w:hAnsi="Tahoma" w:cs="Arial"/>
                <w:i/>
                <w:sz w:val="16"/>
                <w:szCs w:val="16"/>
                <w:lang w:eastAsia="it-IT"/>
              </w:rPr>
              <w:t>Entorno</w:t>
            </w:r>
            <w:proofErr w:type="spellEnd"/>
            <w:r w:rsidRPr="00803BEB">
              <w:rPr>
                <w:rFonts w:ascii="Tahoma" w:hAnsi="Tahoma" w:cs="Arial"/>
                <w:sz w:val="16"/>
                <w:szCs w:val="16"/>
                <w:lang w:eastAsia="it-IT"/>
              </w:rPr>
              <w:t>, 11(32), 81-94.</w:t>
            </w:r>
          </w:p>
          <w:p w:rsidR="00803BEB" w:rsidRPr="00803BEB"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Arial"/>
                <w:sz w:val="16"/>
                <w:szCs w:val="16"/>
                <w:lang w:eastAsia="it-IT"/>
              </w:rPr>
              <w:t xml:space="preserve">Holden, E., &amp; </w:t>
            </w:r>
            <w:proofErr w:type="spellStart"/>
            <w:r w:rsidRPr="00803BEB">
              <w:rPr>
                <w:rFonts w:ascii="Tahoma" w:hAnsi="Tahoma" w:cs="Arial"/>
                <w:sz w:val="16"/>
                <w:szCs w:val="16"/>
                <w:lang w:eastAsia="it-IT"/>
              </w:rPr>
              <w:t>Norland</w:t>
            </w:r>
            <w:proofErr w:type="spellEnd"/>
            <w:r w:rsidRPr="00803BEB">
              <w:rPr>
                <w:rFonts w:ascii="Tahoma" w:hAnsi="Tahoma" w:cs="Arial"/>
                <w:sz w:val="16"/>
                <w:szCs w:val="16"/>
                <w:lang w:eastAsia="it-IT"/>
              </w:rPr>
              <w:t>, I. T. (2005). Three challenges for the compact city as a sustainable urban form:</w:t>
            </w:r>
            <w:r w:rsidRPr="00803BEB">
              <w:rPr>
                <w:rFonts w:ascii="Tahoma" w:hAnsi="Tahoma" w:cs="Tahoma"/>
                <w:sz w:val="16"/>
                <w:szCs w:val="16"/>
                <w:lang w:eastAsia="it-IT"/>
              </w:rPr>
              <w:t xml:space="preserve"> household consumption of energy and transport in eight residential areas in the greater Oslo region. </w:t>
            </w:r>
            <w:r w:rsidRPr="00803BEB">
              <w:rPr>
                <w:rFonts w:ascii="Tahoma" w:hAnsi="Tahoma" w:cs="Tahoma"/>
                <w:i/>
                <w:iCs/>
                <w:sz w:val="16"/>
                <w:szCs w:val="16"/>
                <w:lang w:eastAsia="it-IT"/>
              </w:rPr>
              <w:t>Urban studies</w:t>
            </w:r>
            <w:r w:rsidRPr="00803BEB">
              <w:rPr>
                <w:rFonts w:ascii="Tahoma" w:hAnsi="Tahoma" w:cs="Tahoma"/>
                <w:sz w:val="16"/>
                <w:szCs w:val="16"/>
                <w:lang w:eastAsia="it-IT"/>
              </w:rPr>
              <w:t xml:space="preserve">, </w:t>
            </w:r>
            <w:r w:rsidRPr="00803BEB">
              <w:rPr>
                <w:rFonts w:ascii="Tahoma" w:hAnsi="Tahoma" w:cs="Tahoma"/>
                <w:i/>
                <w:iCs/>
                <w:sz w:val="16"/>
                <w:szCs w:val="16"/>
                <w:lang w:eastAsia="it-IT"/>
              </w:rPr>
              <w:t>42</w:t>
            </w:r>
            <w:r w:rsidRPr="00803BEB">
              <w:rPr>
                <w:rFonts w:ascii="Tahoma" w:hAnsi="Tahoma" w:cs="Tahoma"/>
                <w:sz w:val="16"/>
                <w:szCs w:val="16"/>
                <w:lang w:eastAsia="it-IT"/>
              </w:rPr>
              <w:t>(12), 2145-2166.</w:t>
            </w:r>
          </w:p>
          <w:p w:rsidR="00803BEB" w:rsidRPr="00803BEB" w:rsidRDefault="00803BEB" w:rsidP="00803BEB">
            <w:pPr>
              <w:shd w:val="clear" w:color="auto" w:fill="D9D9D9"/>
              <w:spacing w:before="240" w:after="240" w:line="240" w:lineRule="auto"/>
              <w:rPr>
                <w:rFonts w:ascii="Tahoma" w:hAnsi="Tahoma" w:cs="Tahoma"/>
                <w:i/>
                <w:sz w:val="16"/>
                <w:szCs w:val="16"/>
                <w:lang w:eastAsia="it-IT"/>
              </w:rPr>
            </w:pPr>
            <w:r w:rsidRPr="00803BEB">
              <w:rPr>
                <w:rFonts w:ascii="Tahoma" w:hAnsi="Tahoma" w:cs="Tahoma"/>
                <w:sz w:val="16"/>
                <w:szCs w:val="16"/>
                <w:lang w:eastAsia="it-IT"/>
              </w:rPr>
              <w:t xml:space="preserve">IEA – International Energy Agency. (2016). </w:t>
            </w:r>
            <w:r w:rsidRPr="00803BEB">
              <w:rPr>
                <w:rFonts w:ascii="Tahoma" w:hAnsi="Tahoma" w:cs="Tahoma"/>
                <w:i/>
                <w:sz w:val="16"/>
                <w:szCs w:val="16"/>
                <w:lang w:eastAsia="it-IT"/>
              </w:rPr>
              <w:t>Energy Technology Perspectives 2016. Towards Sustainable Urban Energy Systems.</w:t>
            </w:r>
          </w:p>
          <w:p w:rsidR="00803BEB" w:rsidRPr="00290CC3" w:rsidRDefault="00803BEB" w:rsidP="00803BEB">
            <w:pPr>
              <w:shd w:val="clear" w:color="auto" w:fill="D9D9D9"/>
              <w:spacing w:before="240" w:after="240" w:line="240" w:lineRule="auto"/>
              <w:rPr>
                <w:rFonts w:ascii="Tahoma" w:hAnsi="Tahoma" w:cs="Tahoma"/>
                <w:sz w:val="16"/>
                <w:szCs w:val="16"/>
                <w:lang w:eastAsia="it-IT"/>
              </w:rPr>
            </w:pPr>
            <w:proofErr w:type="spellStart"/>
            <w:r w:rsidRPr="00803BEB">
              <w:rPr>
                <w:rFonts w:ascii="Tahoma" w:hAnsi="Tahoma" w:cs="Tahoma"/>
                <w:sz w:val="16"/>
                <w:szCs w:val="16"/>
                <w:lang w:eastAsia="it-IT"/>
              </w:rPr>
              <w:t>Jabareen</w:t>
            </w:r>
            <w:proofErr w:type="spellEnd"/>
            <w:r w:rsidRPr="00803BEB">
              <w:rPr>
                <w:rFonts w:ascii="Tahoma" w:hAnsi="Tahoma" w:cs="Tahoma"/>
                <w:sz w:val="16"/>
                <w:szCs w:val="16"/>
                <w:lang w:eastAsia="it-IT"/>
              </w:rPr>
              <w:t xml:space="preserve">, Y. R. (2006). Sustainable urban forms their typologies, models, and concepts. </w:t>
            </w:r>
            <w:r w:rsidRPr="00290CC3">
              <w:rPr>
                <w:rFonts w:ascii="Tahoma" w:hAnsi="Tahoma" w:cs="Tahoma"/>
                <w:i/>
                <w:iCs/>
                <w:sz w:val="16"/>
                <w:szCs w:val="16"/>
                <w:lang w:eastAsia="it-IT"/>
              </w:rPr>
              <w:t>Journal of planning education and research</w:t>
            </w:r>
            <w:r w:rsidRPr="00290CC3">
              <w:rPr>
                <w:rFonts w:ascii="Tahoma" w:hAnsi="Tahoma" w:cs="Tahoma"/>
                <w:sz w:val="16"/>
                <w:szCs w:val="16"/>
                <w:lang w:eastAsia="it-IT"/>
              </w:rPr>
              <w:t xml:space="preserve">, </w:t>
            </w:r>
            <w:r w:rsidRPr="00290CC3">
              <w:rPr>
                <w:rFonts w:ascii="Tahoma" w:hAnsi="Tahoma" w:cs="Tahoma"/>
                <w:i/>
                <w:iCs/>
                <w:sz w:val="16"/>
                <w:szCs w:val="16"/>
                <w:lang w:eastAsia="it-IT"/>
              </w:rPr>
              <w:t>26</w:t>
            </w:r>
            <w:r w:rsidRPr="00290CC3">
              <w:rPr>
                <w:rFonts w:ascii="Tahoma" w:hAnsi="Tahoma" w:cs="Tahoma"/>
                <w:sz w:val="16"/>
                <w:szCs w:val="16"/>
                <w:lang w:eastAsia="it-IT"/>
              </w:rPr>
              <w:t>(1), 38-52. DOI: 10.1177/0739456X05285119</w:t>
            </w:r>
          </w:p>
          <w:p w:rsidR="00803BEB" w:rsidRPr="00803BEB"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eastAsia="it-IT"/>
              </w:rPr>
              <w:t xml:space="preserve">Kennedy, C., Steinberger, J., </w:t>
            </w:r>
            <w:proofErr w:type="spellStart"/>
            <w:r w:rsidRPr="00803BEB">
              <w:rPr>
                <w:rFonts w:ascii="Tahoma" w:hAnsi="Tahoma" w:cs="Tahoma"/>
                <w:sz w:val="16"/>
                <w:szCs w:val="16"/>
                <w:lang w:eastAsia="it-IT"/>
              </w:rPr>
              <w:t>Gasson</w:t>
            </w:r>
            <w:proofErr w:type="spellEnd"/>
            <w:r w:rsidRPr="00803BEB">
              <w:rPr>
                <w:rFonts w:ascii="Tahoma" w:hAnsi="Tahoma" w:cs="Tahoma"/>
                <w:sz w:val="16"/>
                <w:szCs w:val="16"/>
                <w:lang w:eastAsia="it-IT"/>
              </w:rPr>
              <w:t xml:space="preserve">, B., Hansen, Y., Hillman, T., </w:t>
            </w:r>
            <w:proofErr w:type="spellStart"/>
            <w:r w:rsidRPr="00803BEB">
              <w:rPr>
                <w:rFonts w:ascii="Tahoma" w:hAnsi="Tahoma" w:cs="Tahoma"/>
                <w:sz w:val="16"/>
                <w:szCs w:val="16"/>
                <w:lang w:eastAsia="it-IT"/>
              </w:rPr>
              <w:t>Havranek</w:t>
            </w:r>
            <w:proofErr w:type="spellEnd"/>
            <w:r w:rsidRPr="00803BEB">
              <w:rPr>
                <w:rFonts w:ascii="Tahoma" w:hAnsi="Tahoma" w:cs="Tahoma"/>
                <w:sz w:val="16"/>
                <w:szCs w:val="16"/>
                <w:lang w:eastAsia="it-IT"/>
              </w:rPr>
              <w:t>, M</w:t>
            </w:r>
            <w:proofErr w:type="gramStart"/>
            <w:r w:rsidRPr="00803BEB">
              <w:rPr>
                <w:rFonts w:ascii="Tahoma" w:hAnsi="Tahoma" w:cs="Tahoma"/>
                <w:sz w:val="16"/>
                <w:szCs w:val="16"/>
                <w:lang w:eastAsia="it-IT"/>
              </w:rPr>
              <w:t>., ...</w:t>
            </w:r>
            <w:proofErr w:type="gramEnd"/>
            <w:r w:rsidRPr="00803BEB">
              <w:rPr>
                <w:rFonts w:ascii="Tahoma" w:hAnsi="Tahoma" w:cs="Tahoma"/>
                <w:sz w:val="16"/>
                <w:szCs w:val="16"/>
                <w:lang w:eastAsia="it-IT"/>
              </w:rPr>
              <w:t xml:space="preserve"> </w:t>
            </w:r>
            <w:r w:rsidRPr="00290CC3">
              <w:rPr>
                <w:rFonts w:ascii="Tahoma" w:hAnsi="Tahoma" w:cs="Tahoma"/>
                <w:sz w:val="16"/>
                <w:szCs w:val="16"/>
                <w:lang w:eastAsia="it-IT"/>
              </w:rPr>
              <w:t xml:space="preserve">&amp; Mendez, G. V. (2009). </w:t>
            </w:r>
            <w:r w:rsidRPr="00803BEB">
              <w:rPr>
                <w:rFonts w:ascii="Tahoma" w:hAnsi="Tahoma" w:cs="Tahoma"/>
                <w:sz w:val="16"/>
                <w:szCs w:val="16"/>
                <w:lang w:eastAsia="it-IT"/>
              </w:rPr>
              <w:t xml:space="preserve">Greenhouse gas emissions from global cities. </w:t>
            </w:r>
            <w:r w:rsidRPr="00803BEB">
              <w:rPr>
                <w:rFonts w:ascii="Tahoma" w:hAnsi="Tahoma" w:cs="Tahoma"/>
                <w:i/>
                <w:iCs/>
                <w:sz w:val="16"/>
                <w:szCs w:val="16"/>
                <w:lang w:eastAsia="it-IT"/>
              </w:rPr>
              <w:t>Environmental science &amp; technology</w:t>
            </w:r>
            <w:r w:rsidRPr="00803BEB">
              <w:rPr>
                <w:rFonts w:ascii="Tahoma" w:hAnsi="Tahoma" w:cs="Tahoma"/>
                <w:sz w:val="16"/>
                <w:szCs w:val="16"/>
                <w:lang w:eastAsia="it-IT"/>
              </w:rPr>
              <w:t xml:space="preserve">, </w:t>
            </w:r>
            <w:r w:rsidRPr="00803BEB">
              <w:rPr>
                <w:rFonts w:ascii="Tahoma" w:hAnsi="Tahoma" w:cs="Tahoma"/>
                <w:i/>
                <w:iCs/>
                <w:sz w:val="16"/>
                <w:szCs w:val="16"/>
                <w:lang w:eastAsia="it-IT"/>
              </w:rPr>
              <w:t>43</w:t>
            </w:r>
            <w:r w:rsidRPr="00803BEB">
              <w:rPr>
                <w:rFonts w:ascii="Tahoma" w:hAnsi="Tahoma" w:cs="Tahoma"/>
                <w:sz w:val="16"/>
                <w:szCs w:val="16"/>
                <w:lang w:eastAsia="it-IT"/>
              </w:rPr>
              <w:t>(19), 7297-7302.</w:t>
            </w:r>
          </w:p>
          <w:p w:rsidR="00803BEB" w:rsidRPr="00290CC3"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eastAsia="it-IT"/>
              </w:rPr>
              <w:t xml:space="preserve">Lee, S., &amp; Lee, B. (2014). The influence of urban form on GHG emissions in the US household sector. </w:t>
            </w:r>
            <w:r w:rsidRPr="00290CC3">
              <w:rPr>
                <w:rFonts w:ascii="Tahoma" w:hAnsi="Tahoma" w:cs="Tahoma"/>
                <w:i/>
                <w:iCs/>
                <w:sz w:val="16"/>
                <w:szCs w:val="16"/>
                <w:lang w:eastAsia="it-IT"/>
              </w:rPr>
              <w:t>Energy Policy</w:t>
            </w:r>
            <w:r w:rsidRPr="00290CC3">
              <w:rPr>
                <w:rFonts w:ascii="Tahoma" w:hAnsi="Tahoma" w:cs="Tahoma"/>
                <w:sz w:val="16"/>
                <w:szCs w:val="16"/>
                <w:lang w:eastAsia="it-IT"/>
              </w:rPr>
              <w:t xml:space="preserve">, </w:t>
            </w:r>
            <w:r w:rsidRPr="00290CC3">
              <w:rPr>
                <w:rFonts w:ascii="Tahoma" w:hAnsi="Tahoma" w:cs="Tahoma"/>
                <w:i/>
                <w:iCs/>
                <w:sz w:val="16"/>
                <w:szCs w:val="16"/>
                <w:lang w:eastAsia="it-IT"/>
              </w:rPr>
              <w:t>68</w:t>
            </w:r>
            <w:r w:rsidRPr="00290CC3">
              <w:rPr>
                <w:rFonts w:ascii="Tahoma" w:hAnsi="Tahoma" w:cs="Tahoma"/>
                <w:sz w:val="16"/>
                <w:szCs w:val="16"/>
                <w:lang w:eastAsia="it-IT"/>
              </w:rPr>
              <w:t>, 534-549.</w:t>
            </w:r>
          </w:p>
          <w:p w:rsidR="00803BEB" w:rsidRPr="00803BEB"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eastAsia="it-IT"/>
              </w:rPr>
              <w:t xml:space="preserve">Levy, A. (1999). Urban morphology and the problem of the modern urban fabric: some questions for research. </w:t>
            </w:r>
            <w:r w:rsidRPr="00803BEB">
              <w:rPr>
                <w:rFonts w:ascii="Tahoma" w:hAnsi="Tahoma" w:cs="Tahoma"/>
                <w:i/>
                <w:sz w:val="16"/>
                <w:szCs w:val="16"/>
                <w:lang w:eastAsia="it-IT"/>
              </w:rPr>
              <w:t>Urban Morphology, 3(2),</w:t>
            </w:r>
            <w:r w:rsidRPr="00803BEB">
              <w:rPr>
                <w:rFonts w:ascii="Tahoma" w:hAnsi="Tahoma" w:cs="Tahoma"/>
                <w:sz w:val="16"/>
                <w:szCs w:val="16"/>
                <w:lang w:eastAsia="it-IT"/>
              </w:rPr>
              <w:t xml:space="preserve"> 79-85. </w:t>
            </w:r>
          </w:p>
          <w:p w:rsidR="00803BEB" w:rsidRPr="00803BEB"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eastAsia="it-IT"/>
              </w:rPr>
              <w:t xml:space="preserve">Lynch, K. (1981). </w:t>
            </w:r>
            <w:r w:rsidRPr="00803BEB">
              <w:rPr>
                <w:rFonts w:ascii="Tahoma" w:hAnsi="Tahoma" w:cs="Tahoma"/>
                <w:i/>
                <w:sz w:val="16"/>
                <w:szCs w:val="16"/>
                <w:lang w:eastAsia="it-IT"/>
              </w:rPr>
              <w:t>Good city form</w:t>
            </w:r>
            <w:r w:rsidRPr="00803BEB">
              <w:rPr>
                <w:rFonts w:ascii="Tahoma" w:hAnsi="Tahoma" w:cs="Tahoma"/>
                <w:sz w:val="16"/>
                <w:szCs w:val="16"/>
                <w:lang w:eastAsia="it-IT"/>
              </w:rPr>
              <w:t xml:space="preserve">. Cambridge: MIT Press. </w:t>
            </w:r>
          </w:p>
          <w:p w:rsidR="00803BEB" w:rsidRPr="00290CC3" w:rsidRDefault="00803BEB" w:rsidP="00803BEB">
            <w:pPr>
              <w:shd w:val="clear" w:color="auto" w:fill="D9D9D9"/>
              <w:spacing w:before="240" w:after="240" w:line="240" w:lineRule="auto"/>
              <w:rPr>
                <w:rFonts w:ascii="Tahoma" w:hAnsi="Tahoma" w:cs="Tahoma"/>
                <w:sz w:val="16"/>
                <w:szCs w:val="16"/>
                <w:lang w:eastAsia="it-IT"/>
              </w:rPr>
            </w:pPr>
            <w:proofErr w:type="spellStart"/>
            <w:r w:rsidRPr="00803BEB">
              <w:rPr>
                <w:rFonts w:ascii="Tahoma" w:hAnsi="Tahoma" w:cs="Tahoma"/>
                <w:sz w:val="16"/>
                <w:szCs w:val="16"/>
                <w:lang w:val="it-IT" w:eastAsia="it-IT"/>
              </w:rPr>
              <w:t>Makido</w:t>
            </w:r>
            <w:proofErr w:type="spellEnd"/>
            <w:r w:rsidRPr="00803BEB">
              <w:rPr>
                <w:rFonts w:ascii="Tahoma" w:hAnsi="Tahoma" w:cs="Tahoma"/>
                <w:sz w:val="16"/>
                <w:szCs w:val="16"/>
                <w:lang w:val="it-IT" w:eastAsia="it-IT"/>
              </w:rPr>
              <w:t xml:space="preserve">, Y., </w:t>
            </w:r>
            <w:proofErr w:type="spellStart"/>
            <w:r w:rsidRPr="00803BEB">
              <w:rPr>
                <w:rFonts w:ascii="Tahoma" w:hAnsi="Tahoma" w:cs="Tahoma"/>
                <w:sz w:val="16"/>
                <w:szCs w:val="16"/>
                <w:lang w:val="it-IT" w:eastAsia="it-IT"/>
              </w:rPr>
              <w:t>Dhakal</w:t>
            </w:r>
            <w:proofErr w:type="spellEnd"/>
            <w:r w:rsidRPr="00803BEB">
              <w:rPr>
                <w:rFonts w:ascii="Tahoma" w:hAnsi="Tahoma" w:cs="Tahoma"/>
                <w:sz w:val="16"/>
                <w:szCs w:val="16"/>
                <w:lang w:val="it-IT" w:eastAsia="it-IT"/>
              </w:rPr>
              <w:t xml:space="preserve">, S., &amp; Yamagata, Y. (2012). </w:t>
            </w:r>
            <w:r w:rsidRPr="00803BEB">
              <w:rPr>
                <w:rFonts w:ascii="Tahoma" w:hAnsi="Tahoma" w:cs="Tahoma"/>
                <w:sz w:val="16"/>
                <w:szCs w:val="16"/>
                <w:lang w:eastAsia="it-IT"/>
              </w:rPr>
              <w:t xml:space="preserve">Relationship between urban form and CO 2 emissions: evidence from fifty Japanese cities. </w:t>
            </w:r>
            <w:r w:rsidRPr="00290CC3">
              <w:rPr>
                <w:rFonts w:ascii="Tahoma" w:hAnsi="Tahoma" w:cs="Tahoma"/>
                <w:i/>
                <w:iCs/>
                <w:sz w:val="16"/>
                <w:szCs w:val="16"/>
                <w:lang w:eastAsia="it-IT"/>
              </w:rPr>
              <w:t>Urban Climate</w:t>
            </w:r>
            <w:r w:rsidRPr="00290CC3">
              <w:rPr>
                <w:rFonts w:ascii="Tahoma" w:hAnsi="Tahoma" w:cs="Tahoma"/>
                <w:sz w:val="16"/>
                <w:szCs w:val="16"/>
                <w:lang w:eastAsia="it-IT"/>
              </w:rPr>
              <w:t xml:space="preserve">, </w:t>
            </w:r>
            <w:r w:rsidRPr="00290CC3">
              <w:rPr>
                <w:rFonts w:ascii="Tahoma" w:hAnsi="Tahoma" w:cs="Tahoma"/>
                <w:i/>
                <w:iCs/>
                <w:sz w:val="16"/>
                <w:szCs w:val="16"/>
                <w:lang w:eastAsia="it-IT"/>
              </w:rPr>
              <w:t>2</w:t>
            </w:r>
            <w:r w:rsidRPr="00290CC3">
              <w:rPr>
                <w:rFonts w:ascii="Tahoma" w:hAnsi="Tahoma" w:cs="Tahoma"/>
                <w:sz w:val="16"/>
                <w:szCs w:val="16"/>
                <w:lang w:eastAsia="it-IT"/>
              </w:rPr>
              <w:t>, 55-67.</w:t>
            </w:r>
          </w:p>
          <w:p w:rsidR="00803BEB" w:rsidRPr="00290CC3"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eastAsia="it-IT"/>
              </w:rPr>
              <w:t xml:space="preserve">Marshall, J. D. (2008). Energy-efficient urban form. </w:t>
            </w:r>
            <w:r w:rsidRPr="00290CC3">
              <w:rPr>
                <w:rFonts w:ascii="Tahoma" w:hAnsi="Tahoma" w:cs="Tahoma"/>
                <w:i/>
                <w:iCs/>
                <w:sz w:val="16"/>
                <w:szCs w:val="16"/>
                <w:lang w:eastAsia="it-IT"/>
              </w:rPr>
              <w:t>Environmental science &amp; technology</w:t>
            </w:r>
            <w:r w:rsidRPr="00290CC3">
              <w:rPr>
                <w:rFonts w:ascii="Tahoma" w:hAnsi="Tahoma" w:cs="Tahoma"/>
                <w:sz w:val="16"/>
                <w:szCs w:val="16"/>
                <w:lang w:eastAsia="it-IT"/>
              </w:rPr>
              <w:t xml:space="preserve">, </w:t>
            </w:r>
            <w:r w:rsidRPr="00290CC3">
              <w:rPr>
                <w:rFonts w:ascii="Tahoma" w:hAnsi="Tahoma" w:cs="Tahoma"/>
                <w:i/>
                <w:iCs/>
                <w:sz w:val="16"/>
                <w:szCs w:val="16"/>
                <w:lang w:eastAsia="it-IT"/>
              </w:rPr>
              <w:t>42</w:t>
            </w:r>
            <w:r w:rsidRPr="00290CC3">
              <w:rPr>
                <w:rFonts w:ascii="Tahoma" w:hAnsi="Tahoma" w:cs="Tahoma"/>
                <w:sz w:val="16"/>
                <w:szCs w:val="16"/>
                <w:lang w:eastAsia="it-IT"/>
              </w:rPr>
              <w:t>(9), 3133-3137.</w:t>
            </w:r>
          </w:p>
          <w:p w:rsidR="00803BEB" w:rsidRPr="00803BEB" w:rsidRDefault="00803BEB" w:rsidP="00803BEB">
            <w:pPr>
              <w:shd w:val="clear" w:color="auto" w:fill="D9D9D9"/>
              <w:spacing w:before="240" w:after="240" w:line="240" w:lineRule="auto"/>
              <w:rPr>
                <w:rFonts w:ascii="Tahoma" w:hAnsi="Tahoma" w:cs="Tahoma"/>
                <w:sz w:val="16"/>
                <w:szCs w:val="16"/>
                <w:lang w:eastAsia="it-IT"/>
              </w:rPr>
            </w:pPr>
            <w:proofErr w:type="spellStart"/>
            <w:r w:rsidRPr="00803BEB">
              <w:rPr>
                <w:rFonts w:ascii="Tahoma" w:hAnsi="Tahoma" w:cs="Tahoma"/>
                <w:sz w:val="16"/>
                <w:szCs w:val="16"/>
                <w:lang w:val="it-IT" w:eastAsia="it-IT"/>
              </w:rPr>
              <w:t>Mindali</w:t>
            </w:r>
            <w:proofErr w:type="spellEnd"/>
            <w:r w:rsidRPr="00803BEB">
              <w:rPr>
                <w:rFonts w:ascii="Tahoma" w:hAnsi="Tahoma" w:cs="Tahoma"/>
                <w:sz w:val="16"/>
                <w:szCs w:val="16"/>
                <w:lang w:val="it-IT" w:eastAsia="it-IT"/>
              </w:rPr>
              <w:t xml:space="preserve">, O., </w:t>
            </w:r>
            <w:proofErr w:type="spellStart"/>
            <w:r w:rsidRPr="00803BEB">
              <w:rPr>
                <w:rFonts w:ascii="Tahoma" w:hAnsi="Tahoma" w:cs="Tahoma"/>
                <w:sz w:val="16"/>
                <w:szCs w:val="16"/>
                <w:lang w:val="it-IT" w:eastAsia="it-IT"/>
              </w:rPr>
              <w:t>Raveh</w:t>
            </w:r>
            <w:proofErr w:type="spellEnd"/>
            <w:r w:rsidRPr="00803BEB">
              <w:rPr>
                <w:rFonts w:ascii="Tahoma" w:hAnsi="Tahoma" w:cs="Tahoma"/>
                <w:sz w:val="16"/>
                <w:szCs w:val="16"/>
                <w:lang w:val="it-IT" w:eastAsia="it-IT"/>
              </w:rPr>
              <w:t xml:space="preserve">, A., &amp; Salomon, I. (2004). </w:t>
            </w:r>
            <w:r w:rsidRPr="00803BEB">
              <w:rPr>
                <w:rFonts w:ascii="Tahoma" w:hAnsi="Tahoma" w:cs="Tahoma"/>
                <w:sz w:val="16"/>
                <w:szCs w:val="16"/>
                <w:lang w:eastAsia="it-IT"/>
              </w:rPr>
              <w:t xml:space="preserve">Urban density and energy consumption: a new look at old statistics. </w:t>
            </w:r>
            <w:r w:rsidRPr="00803BEB">
              <w:rPr>
                <w:rFonts w:ascii="Tahoma" w:hAnsi="Tahoma" w:cs="Tahoma"/>
                <w:i/>
                <w:iCs/>
                <w:sz w:val="16"/>
                <w:szCs w:val="16"/>
                <w:lang w:eastAsia="it-IT"/>
              </w:rPr>
              <w:t>Transportation Research Part A: Policy and Practice</w:t>
            </w:r>
            <w:r w:rsidRPr="00803BEB">
              <w:rPr>
                <w:rFonts w:ascii="Tahoma" w:hAnsi="Tahoma" w:cs="Tahoma"/>
                <w:sz w:val="16"/>
                <w:szCs w:val="16"/>
                <w:lang w:eastAsia="it-IT"/>
              </w:rPr>
              <w:t xml:space="preserve">, </w:t>
            </w:r>
            <w:r w:rsidRPr="00803BEB">
              <w:rPr>
                <w:rFonts w:ascii="Tahoma" w:hAnsi="Tahoma" w:cs="Tahoma"/>
                <w:i/>
                <w:iCs/>
                <w:sz w:val="16"/>
                <w:szCs w:val="16"/>
                <w:lang w:eastAsia="it-IT"/>
              </w:rPr>
              <w:t>38</w:t>
            </w:r>
            <w:r w:rsidRPr="00803BEB">
              <w:rPr>
                <w:rFonts w:ascii="Tahoma" w:hAnsi="Tahoma" w:cs="Tahoma"/>
                <w:sz w:val="16"/>
                <w:szCs w:val="16"/>
                <w:lang w:eastAsia="it-IT"/>
              </w:rPr>
              <w:t>(2), 143-162.</w:t>
            </w:r>
          </w:p>
          <w:p w:rsidR="00803BEB" w:rsidRPr="00290CC3"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eastAsia="it-IT"/>
              </w:rPr>
              <w:t xml:space="preserve">Newman, P. W., &amp; </w:t>
            </w:r>
            <w:proofErr w:type="spellStart"/>
            <w:r w:rsidRPr="00803BEB">
              <w:rPr>
                <w:rFonts w:ascii="Tahoma" w:hAnsi="Tahoma" w:cs="Tahoma"/>
                <w:sz w:val="16"/>
                <w:szCs w:val="16"/>
                <w:lang w:eastAsia="it-IT"/>
              </w:rPr>
              <w:t>Kenworthyy</w:t>
            </w:r>
            <w:proofErr w:type="spellEnd"/>
            <w:r w:rsidRPr="00803BEB">
              <w:rPr>
                <w:rFonts w:ascii="Tahoma" w:hAnsi="Tahoma" w:cs="Tahoma"/>
                <w:sz w:val="16"/>
                <w:szCs w:val="16"/>
                <w:lang w:eastAsia="it-IT"/>
              </w:rPr>
              <w:t xml:space="preserve">, J. R. (1989). Gasoline consumption and cities. </w:t>
            </w:r>
            <w:r w:rsidRPr="00803BEB">
              <w:rPr>
                <w:rFonts w:ascii="Tahoma" w:hAnsi="Tahoma" w:cs="Tahoma"/>
                <w:i/>
                <w:iCs/>
                <w:sz w:val="16"/>
                <w:szCs w:val="16"/>
                <w:lang w:eastAsia="it-IT"/>
              </w:rPr>
              <w:t>Journal of the American planning association</w:t>
            </w:r>
            <w:r w:rsidRPr="00803BEB">
              <w:rPr>
                <w:rFonts w:ascii="Tahoma" w:hAnsi="Tahoma" w:cs="Tahoma"/>
                <w:sz w:val="16"/>
                <w:szCs w:val="16"/>
                <w:lang w:eastAsia="it-IT"/>
              </w:rPr>
              <w:t xml:space="preserve">, </w:t>
            </w:r>
            <w:r w:rsidRPr="00803BEB">
              <w:rPr>
                <w:rFonts w:ascii="Tahoma" w:hAnsi="Tahoma" w:cs="Tahoma"/>
                <w:i/>
                <w:iCs/>
                <w:sz w:val="16"/>
                <w:szCs w:val="16"/>
                <w:lang w:eastAsia="it-IT"/>
              </w:rPr>
              <w:t>55</w:t>
            </w:r>
            <w:r w:rsidRPr="00803BEB">
              <w:rPr>
                <w:rFonts w:ascii="Tahoma" w:hAnsi="Tahoma" w:cs="Tahoma"/>
                <w:sz w:val="16"/>
                <w:szCs w:val="16"/>
                <w:lang w:eastAsia="it-IT"/>
              </w:rPr>
              <w:t xml:space="preserve">(1), 24-37. </w:t>
            </w:r>
            <w:r w:rsidRPr="00290CC3">
              <w:rPr>
                <w:rFonts w:ascii="Tahoma" w:hAnsi="Tahoma" w:cs="Tahoma"/>
                <w:sz w:val="16"/>
                <w:szCs w:val="16"/>
                <w:lang w:eastAsia="it-IT"/>
              </w:rPr>
              <w:t>DOI: 10.1080/01944368908975398</w:t>
            </w:r>
          </w:p>
          <w:p w:rsidR="00803BEB" w:rsidRPr="00803BEB"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eastAsia="it-IT"/>
              </w:rPr>
              <w:lastRenderedPageBreak/>
              <w:t xml:space="preserve">Newton, P., Tucker, S., Ambrose, M. (2000). Housing form, energy use and greenhouse gas emissions, in: Williams, K., E. Burton and M. Jenks. (2000). </w:t>
            </w:r>
            <w:r w:rsidRPr="00803BEB">
              <w:rPr>
                <w:rFonts w:ascii="Tahoma" w:hAnsi="Tahoma" w:cs="Tahoma"/>
                <w:i/>
                <w:sz w:val="16"/>
                <w:szCs w:val="16"/>
                <w:lang w:eastAsia="it-IT"/>
              </w:rPr>
              <w:t>Achieving Sustainable Urban Form</w:t>
            </w:r>
            <w:r w:rsidRPr="00803BEB">
              <w:rPr>
                <w:rFonts w:ascii="Tahoma" w:hAnsi="Tahoma" w:cs="Tahoma"/>
                <w:sz w:val="16"/>
                <w:szCs w:val="16"/>
                <w:lang w:eastAsia="it-IT"/>
              </w:rPr>
              <w:t xml:space="preserve">. </w:t>
            </w:r>
            <w:proofErr w:type="spellStart"/>
            <w:r w:rsidRPr="00803BEB">
              <w:rPr>
                <w:rFonts w:ascii="Tahoma" w:hAnsi="Tahoma" w:cs="Tahoma"/>
                <w:sz w:val="16"/>
                <w:szCs w:val="16"/>
                <w:lang w:eastAsia="it-IT"/>
              </w:rPr>
              <w:t>Spon</w:t>
            </w:r>
            <w:proofErr w:type="spellEnd"/>
            <w:r w:rsidRPr="00803BEB">
              <w:rPr>
                <w:rFonts w:ascii="Tahoma" w:hAnsi="Tahoma" w:cs="Tahoma"/>
                <w:sz w:val="16"/>
                <w:szCs w:val="16"/>
                <w:lang w:eastAsia="it-IT"/>
              </w:rPr>
              <w:t xml:space="preserve"> Press, Taylor and Francis Group, London, pp. 74 – 84.</w:t>
            </w:r>
          </w:p>
          <w:p w:rsidR="00803BEB" w:rsidRPr="00290CC3"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val="it-IT" w:eastAsia="it-IT"/>
              </w:rPr>
              <w:t xml:space="preserve">Nuzzolo, A., Coppola, P., &amp; Papa, E. (2014). </w:t>
            </w:r>
            <w:r w:rsidRPr="00803BEB">
              <w:rPr>
                <w:rFonts w:ascii="Tahoma" w:hAnsi="Tahoma" w:cs="Tahoma"/>
                <w:sz w:val="16"/>
                <w:szCs w:val="16"/>
                <w:lang w:eastAsia="it-IT"/>
              </w:rPr>
              <w:t xml:space="preserve">Urban from and sustainability: modelling evidences from the empirical case study of </w:t>
            </w:r>
            <w:proofErr w:type="spellStart"/>
            <w:r w:rsidRPr="00803BEB">
              <w:rPr>
                <w:rFonts w:ascii="Tahoma" w:hAnsi="Tahoma" w:cs="Tahoma"/>
                <w:sz w:val="16"/>
                <w:szCs w:val="16"/>
                <w:lang w:eastAsia="it-IT"/>
              </w:rPr>
              <w:t>RomeE</w:t>
            </w:r>
            <w:proofErr w:type="spellEnd"/>
            <w:r w:rsidRPr="00803BEB">
              <w:rPr>
                <w:rFonts w:ascii="Tahoma" w:hAnsi="Tahoma" w:cs="Tahoma"/>
                <w:sz w:val="16"/>
                <w:szCs w:val="16"/>
                <w:lang w:eastAsia="it-IT"/>
              </w:rPr>
              <w:t xml:space="preserve">. </w:t>
            </w:r>
            <w:r w:rsidRPr="00290CC3">
              <w:rPr>
                <w:rFonts w:ascii="Tahoma" w:hAnsi="Tahoma" w:cs="Tahoma"/>
                <w:sz w:val="16"/>
                <w:szCs w:val="16"/>
                <w:lang w:eastAsia="it-IT"/>
              </w:rPr>
              <w:t xml:space="preserve">In </w:t>
            </w:r>
            <w:r w:rsidRPr="00290CC3">
              <w:rPr>
                <w:rFonts w:ascii="Tahoma" w:hAnsi="Tahoma" w:cs="Tahoma"/>
                <w:i/>
                <w:iCs/>
                <w:sz w:val="16"/>
                <w:szCs w:val="16"/>
                <w:lang w:eastAsia="it-IT"/>
              </w:rPr>
              <w:t>ETC European Transport Conference 2014</w:t>
            </w:r>
            <w:r w:rsidRPr="00290CC3">
              <w:rPr>
                <w:rFonts w:ascii="Tahoma" w:hAnsi="Tahoma" w:cs="Tahoma"/>
                <w:sz w:val="16"/>
                <w:szCs w:val="16"/>
                <w:lang w:eastAsia="it-IT"/>
              </w:rPr>
              <w:t xml:space="preserve"> (pp. 1-20). AET 2014 and contributors.</w:t>
            </w:r>
          </w:p>
          <w:p w:rsidR="00803BEB" w:rsidRPr="00803BEB" w:rsidRDefault="00803BEB" w:rsidP="00803BEB">
            <w:pPr>
              <w:shd w:val="clear" w:color="auto" w:fill="D9D9D9"/>
              <w:spacing w:before="240" w:after="240" w:line="240" w:lineRule="auto"/>
              <w:rPr>
                <w:rFonts w:ascii="Tahoma" w:hAnsi="Tahoma" w:cs="Tahoma"/>
                <w:i/>
                <w:sz w:val="16"/>
                <w:szCs w:val="16"/>
                <w:lang w:eastAsia="it-IT"/>
              </w:rPr>
            </w:pPr>
            <w:r w:rsidRPr="00803BEB">
              <w:rPr>
                <w:rFonts w:ascii="Tahoma" w:hAnsi="Tahoma" w:cs="Tahoma"/>
                <w:sz w:val="16"/>
                <w:szCs w:val="16"/>
                <w:lang w:eastAsia="it-IT"/>
              </w:rPr>
              <w:t xml:space="preserve">OECD – Organization for Economic Co-operation and Development. (2014). </w:t>
            </w:r>
            <w:r w:rsidRPr="00803BEB">
              <w:rPr>
                <w:rFonts w:ascii="Tahoma" w:hAnsi="Tahoma" w:cs="Tahoma"/>
                <w:i/>
                <w:sz w:val="16"/>
                <w:szCs w:val="16"/>
                <w:lang w:eastAsia="it-IT"/>
              </w:rPr>
              <w:t>Cities and climate change</w:t>
            </w:r>
            <w:r w:rsidRPr="00803BEB">
              <w:rPr>
                <w:rFonts w:ascii="Tahoma" w:hAnsi="Tahoma" w:cs="Tahoma"/>
                <w:sz w:val="16"/>
                <w:szCs w:val="16"/>
                <w:lang w:eastAsia="it-IT"/>
              </w:rPr>
              <w:t xml:space="preserve">. </w:t>
            </w:r>
            <w:r w:rsidRPr="00803BEB">
              <w:rPr>
                <w:rFonts w:ascii="Tahoma" w:hAnsi="Tahoma" w:cs="Tahoma"/>
                <w:i/>
                <w:sz w:val="16"/>
                <w:szCs w:val="16"/>
                <w:lang w:eastAsia="it-IT"/>
              </w:rPr>
              <w:t xml:space="preserve">National governments enabling local action. </w:t>
            </w:r>
          </w:p>
          <w:p w:rsidR="00803BEB" w:rsidRPr="00803BEB" w:rsidRDefault="00803BEB" w:rsidP="00803BEB">
            <w:pPr>
              <w:shd w:val="clear" w:color="auto" w:fill="D9D9D9"/>
              <w:spacing w:before="240" w:after="240" w:line="240" w:lineRule="auto"/>
              <w:rPr>
                <w:rFonts w:ascii="Tahoma" w:hAnsi="Tahoma" w:cs="Tahoma"/>
                <w:sz w:val="16"/>
                <w:szCs w:val="16"/>
                <w:lang w:val="it-IT" w:eastAsia="it-IT"/>
              </w:rPr>
            </w:pPr>
            <w:r w:rsidRPr="00803BEB">
              <w:rPr>
                <w:rFonts w:ascii="Tahoma" w:hAnsi="Tahoma" w:cs="Tahoma"/>
                <w:sz w:val="16"/>
                <w:szCs w:val="16"/>
                <w:lang w:val="it-IT" w:eastAsia="it-IT"/>
              </w:rPr>
              <w:t xml:space="preserve">Papa, R. (2009). Il governo delle trasformazioni urbane e territoriali. Metodi, tecniche e strumenti. Franco Angeli, Milan, </w:t>
            </w:r>
            <w:proofErr w:type="spellStart"/>
            <w:r w:rsidRPr="00803BEB">
              <w:rPr>
                <w:rFonts w:ascii="Tahoma" w:hAnsi="Tahoma" w:cs="Tahoma"/>
                <w:sz w:val="16"/>
                <w:szCs w:val="16"/>
                <w:lang w:val="it-IT" w:eastAsia="it-IT"/>
              </w:rPr>
              <w:t>Italy</w:t>
            </w:r>
            <w:proofErr w:type="spellEnd"/>
            <w:r w:rsidRPr="00803BEB">
              <w:rPr>
                <w:rFonts w:ascii="Tahoma" w:hAnsi="Tahoma" w:cs="Tahoma"/>
                <w:sz w:val="16"/>
                <w:szCs w:val="16"/>
                <w:lang w:val="it-IT" w:eastAsia="it-IT"/>
              </w:rPr>
              <w:t>.</w:t>
            </w:r>
          </w:p>
          <w:p w:rsidR="00803BEB" w:rsidRPr="00803BEB"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val="it-IT" w:eastAsia="it-IT"/>
              </w:rPr>
              <w:t xml:space="preserve">Papa, R., </w:t>
            </w:r>
            <w:proofErr w:type="spellStart"/>
            <w:r w:rsidRPr="00803BEB">
              <w:rPr>
                <w:rFonts w:ascii="Tahoma" w:hAnsi="Tahoma" w:cs="Tahoma"/>
                <w:sz w:val="16"/>
                <w:szCs w:val="16"/>
                <w:lang w:val="it-IT" w:eastAsia="it-IT"/>
              </w:rPr>
              <w:t>Battarra</w:t>
            </w:r>
            <w:proofErr w:type="spellEnd"/>
            <w:r w:rsidRPr="00803BEB">
              <w:rPr>
                <w:rFonts w:ascii="Tahoma" w:hAnsi="Tahoma" w:cs="Tahoma"/>
                <w:sz w:val="16"/>
                <w:szCs w:val="16"/>
                <w:lang w:val="it-IT" w:eastAsia="it-IT"/>
              </w:rPr>
              <w:t xml:space="preserve">, R., Fistola, R. &amp; Gargiulo, C. (1995). La città come sistema complesso in crisi strutturale, in: </w:t>
            </w:r>
            <w:proofErr w:type="spellStart"/>
            <w:r w:rsidRPr="00803BEB">
              <w:rPr>
                <w:rFonts w:ascii="Tahoma" w:hAnsi="Tahoma" w:cs="Tahoma"/>
                <w:sz w:val="16"/>
                <w:szCs w:val="16"/>
                <w:lang w:val="it-IT" w:eastAsia="it-IT"/>
              </w:rPr>
              <w:t>Bertuglia</w:t>
            </w:r>
            <w:proofErr w:type="spellEnd"/>
            <w:r w:rsidRPr="00803BEB">
              <w:rPr>
                <w:rFonts w:ascii="Tahoma" w:hAnsi="Tahoma" w:cs="Tahoma"/>
                <w:sz w:val="16"/>
                <w:szCs w:val="16"/>
                <w:lang w:val="it-IT" w:eastAsia="it-IT"/>
              </w:rPr>
              <w:t xml:space="preserve">, C.S., </w:t>
            </w:r>
            <w:proofErr w:type="spellStart"/>
            <w:r w:rsidRPr="00803BEB">
              <w:rPr>
                <w:rFonts w:ascii="Tahoma" w:hAnsi="Tahoma" w:cs="Tahoma"/>
                <w:sz w:val="16"/>
                <w:szCs w:val="16"/>
                <w:lang w:val="it-IT" w:eastAsia="it-IT"/>
              </w:rPr>
              <w:t>Fuccella</w:t>
            </w:r>
            <w:proofErr w:type="spellEnd"/>
            <w:r w:rsidRPr="00803BEB">
              <w:rPr>
                <w:rFonts w:ascii="Tahoma" w:hAnsi="Tahoma" w:cs="Tahoma"/>
                <w:sz w:val="16"/>
                <w:szCs w:val="16"/>
                <w:lang w:val="it-IT" w:eastAsia="it-IT"/>
              </w:rPr>
              <w:t>, R., Sartorio, G.L. (</w:t>
            </w:r>
            <w:proofErr w:type="spellStart"/>
            <w:r w:rsidRPr="00803BEB">
              <w:rPr>
                <w:rFonts w:ascii="Tahoma" w:hAnsi="Tahoma" w:cs="Tahoma"/>
                <w:sz w:val="16"/>
                <w:szCs w:val="16"/>
                <w:lang w:val="it-IT" w:eastAsia="it-IT"/>
              </w:rPr>
              <w:t>eds</w:t>
            </w:r>
            <w:proofErr w:type="spellEnd"/>
            <w:r w:rsidRPr="00803BEB">
              <w:rPr>
                <w:rFonts w:ascii="Tahoma" w:hAnsi="Tahoma" w:cs="Tahoma"/>
                <w:sz w:val="16"/>
                <w:szCs w:val="16"/>
                <w:lang w:val="it-IT" w:eastAsia="it-IT"/>
              </w:rPr>
              <w:t xml:space="preserve">.), </w:t>
            </w:r>
            <w:r w:rsidRPr="00803BEB">
              <w:rPr>
                <w:rFonts w:ascii="Tahoma" w:hAnsi="Tahoma" w:cs="Tahoma"/>
                <w:i/>
                <w:sz w:val="16"/>
                <w:szCs w:val="16"/>
                <w:lang w:val="it-IT" w:eastAsia="it-IT"/>
              </w:rPr>
              <w:t>La città come sistema complesso in crisi strutturale - strumenti e tecniche per il governo metropolitano</w:t>
            </w:r>
            <w:r w:rsidRPr="00803BEB">
              <w:rPr>
                <w:rFonts w:ascii="Tahoma" w:hAnsi="Tahoma" w:cs="Tahoma"/>
                <w:sz w:val="16"/>
                <w:szCs w:val="16"/>
                <w:lang w:val="it-IT" w:eastAsia="it-IT"/>
              </w:rPr>
              <w:t xml:space="preserve">, </w:t>
            </w:r>
            <w:proofErr w:type="spellStart"/>
            <w:r w:rsidRPr="00803BEB">
              <w:rPr>
                <w:rFonts w:ascii="Tahoma" w:hAnsi="Tahoma" w:cs="Tahoma"/>
                <w:sz w:val="16"/>
                <w:szCs w:val="16"/>
                <w:lang w:val="it-IT" w:eastAsia="it-IT"/>
              </w:rPr>
              <w:t>Giuffré</w:t>
            </w:r>
            <w:proofErr w:type="spellEnd"/>
            <w:r w:rsidRPr="00803BEB">
              <w:rPr>
                <w:rFonts w:ascii="Tahoma" w:hAnsi="Tahoma" w:cs="Tahoma"/>
                <w:sz w:val="16"/>
                <w:szCs w:val="16"/>
                <w:lang w:val="it-IT" w:eastAsia="it-IT"/>
              </w:rPr>
              <w:t xml:space="preserve">, Roma, 1995. </w:t>
            </w:r>
            <w:r w:rsidRPr="00803BEB">
              <w:rPr>
                <w:rFonts w:ascii="Tahoma" w:hAnsi="Tahoma" w:cs="Tahoma"/>
                <w:sz w:val="16"/>
                <w:szCs w:val="16"/>
                <w:lang w:eastAsia="it-IT"/>
              </w:rPr>
              <w:t>ISBN 88-14-05263-8</w:t>
            </w:r>
          </w:p>
          <w:p w:rsidR="00803BEB" w:rsidRPr="00803BEB"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eastAsia="it-IT"/>
              </w:rPr>
              <w:t xml:space="preserve">Papa, R., Gargiulo, C., &amp; </w:t>
            </w:r>
            <w:proofErr w:type="spellStart"/>
            <w:r w:rsidRPr="00803BEB">
              <w:rPr>
                <w:rFonts w:ascii="Tahoma" w:hAnsi="Tahoma" w:cs="Tahoma"/>
                <w:sz w:val="16"/>
                <w:szCs w:val="16"/>
                <w:lang w:eastAsia="it-IT"/>
              </w:rPr>
              <w:t>Zucaro</w:t>
            </w:r>
            <w:proofErr w:type="spellEnd"/>
            <w:r w:rsidRPr="00803BEB">
              <w:rPr>
                <w:rFonts w:ascii="Tahoma" w:hAnsi="Tahoma" w:cs="Tahoma"/>
                <w:sz w:val="16"/>
                <w:szCs w:val="16"/>
                <w:lang w:eastAsia="it-IT"/>
              </w:rPr>
              <w:t>, F. (2016). Towards the Definition of the Urban Saving Energy Model (</w:t>
            </w:r>
            <w:proofErr w:type="spellStart"/>
            <w:r w:rsidRPr="00803BEB">
              <w:rPr>
                <w:rFonts w:ascii="Tahoma" w:hAnsi="Tahoma" w:cs="Tahoma"/>
                <w:sz w:val="16"/>
                <w:szCs w:val="16"/>
                <w:lang w:eastAsia="it-IT"/>
              </w:rPr>
              <w:t>UrbanSEM</w:t>
            </w:r>
            <w:proofErr w:type="spellEnd"/>
            <w:r w:rsidRPr="00803BEB">
              <w:rPr>
                <w:rFonts w:ascii="Tahoma" w:hAnsi="Tahoma" w:cs="Tahoma"/>
                <w:sz w:val="16"/>
                <w:szCs w:val="16"/>
                <w:lang w:eastAsia="it-IT"/>
              </w:rPr>
              <w:t xml:space="preserve">). In </w:t>
            </w:r>
            <w:r w:rsidRPr="00803BEB">
              <w:rPr>
                <w:rFonts w:ascii="Tahoma" w:hAnsi="Tahoma" w:cs="Tahoma"/>
                <w:i/>
                <w:sz w:val="16"/>
                <w:szCs w:val="16"/>
                <w:lang w:eastAsia="it-IT"/>
              </w:rPr>
              <w:t>Smart Energy in the Smart City,</w:t>
            </w:r>
            <w:r w:rsidRPr="00803BEB">
              <w:rPr>
                <w:rFonts w:ascii="Tahoma" w:hAnsi="Tahoma" w:cs="Tahoma"/>
                <w:sz w:val="16"/>
                <w:szCs w:val="16"/>
                <w:lang w:eastAsia="it-IT"/>
              </w:rPr>
              <w:t xml:space="preserve"> 151-175. Springer International Publishing.</w:t>
            </w:r>
          </w:p>
          <w:p w:rsidR="00803BEB" w:rsidRPr="00290CC3"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val="it-IT" w:eastAsia="it-IT"/>
              </w:rPr>
              <w:t xml:space="preserve">Papa, R., Gargiulo, C., &amp; Zucaro, F. (2014). </w:t>
            </w:r>
            <w:r w:rsidRPr="00803BEB">
              <w:rPr>
                <w:rFonts w:ascii="Tahoma" w:hAnsi="Tahoma" w:cs="Tahoma"/>
                <w:sz w:val="16"/>
                <w:szCs w:val="16"/>
                <w:lang w:eastAsia="it-IT"/>
              </w:rPr>
              <w:t xml:space="preserve">Climate Change and Energy Sustainability. Which Innovations in European Strategies and Plans. </w:t>
            </w:r>
            <w:proofErr w:type="spellStart"/>
            <w:r w:rsidRPr="00803BEB">
              <w:rPr>
                <w:rFonts w:ascii="Tahoma" w:hAnsi="Tahoma" w:cs="Tahoma"/>
                <w:i/>
                <w:sz w:val="16"/>
                <w:szCs w:val="16"/>
                <w:lang w:eastAsia="it-IT"/>
              </w:rPr>
              <w:t>Tema</w:t>
            </w:r>
            <w:proofErr w:type="spellEnd"/>
            <w:r w:rsidRPr="00803BEB">
              <w:rPr>
                <w:rFonts w:ascii="Tahoma" w:hAnsi="Tahoma" w:cs="Tahoma"/>
                <w:i/>
                <w:sz w:val="16"/>
                <w:szCs w:val="16"/>
                <w:lang w:eastAsia="it-IT"/>
              </w:rPr>
              <w:t>. Journal of Land Use, Mobility and Environment</w:t>
            </w:r>
            <w:r w:rsidRPr="00803BEB">
              <w:rPr>
                <w:rFonts w:ascii="Tahoma" w:hAnsi="Tahoma" w:cs="Tahoma"/>
                <w:sz w:val="16"/>
                <w:szCs w:val="16"/>
                <w:lang w:eastAsia="it-IT"/>
              </w:rPr>
              <w:t xml:space="preserve">, 0. </w:t>
            </w:r>
            <w:r w:rsidRPr="00290CC3">
              <w:rPr>
                <w:rFonts w:ascii="Tahoma" w:hAnsi="Tahoma" w:cs="Tahoma"/>
                <w:sz w:val="16"/>
                <w:szCs w:val="16"/>
                <w:lang w:eastAsia="it-IT"/>
              </w:rPr>
              <w:t>DOI: http://dx.doi.org/10.6092/1970-9870/2554</w:t>
            </w:r>
          </w:p>
          <w:p w:rsidR="00803BEB" w:rsidRPr="00803BEB" w:rsidRDefault="00803BEB" w:rsidP="00803BEB">
            <w:pPr>
              <w:shd w:val="clear" w:color="auto" w:fill="D9D9D9"/>
              <w:spacing w:before="240" w:after="240" w:line="240" w:lineRule="auto"/>
              <w:rPr>
                <w:rFonts w:ascii="Tahoma" w:hAnsi="Tahoma" w:cs="Tahoma"/>
                <w:sz w:val="16"/>
                <w:szCs w:val="16"/>
                <w:lang w:eastAsia="it-IT"/>
              </w:rPr>
            </w:pPr>
            <w:proofErr w:type="spellStart"/>
            <w:r w:rsidRPr="00803BEB">
              <w:rPr>
                <w:rFonts w:ascii="Tahoma" w:hAnsi="Tahoma" w:cs="Tahoma"/>
                <w:sz w:val="16"/>
                <w:szCs w:val="16"/>
                <w:lang w:eastAsia="it-IT"/>
              </w:rPr>
              <w:t>Rickwood</w:t>
            </w:r>
            <w:proofErr w:type="spellEnd"/>
            <w:r w:rsidRPr="00803BEB">
              <w:rPr>
                <w:rFonts w:ascii="Tahoma" w:hAnsi="Tahoma" w:cs="Tahoma"/>
                <w:sz w:val="16"/>
                <w:szCs w:val="16"/>
                <w:lang w:eastAsia="it-IT"/>
              </w:rPr>
              <w:t xml:space="preserve">, P., </w:t>
            </w:r>
            <w:proofErr w:type="spellStart"/>
            <w:r w:rsidRPr="00803BEB">
              <w:rPr>
                <w:rFonts w:ascii="Tahoma" w:hAnsi="Tahoma" w:cs="Tahoma"/>
                <w:sz w:val="16"/>
                <w:szCs w:val="16"/>
                <w:lang w:eastAsia="it-IT"/>
              </w:rPr>
              <w:t>Glazebrook</w:t>
            </w:r>
            <w:proofErr w:type="spellEnd"/>
            <w:r w:rsidRPr="00803BEB">
              <w:rPr>
                <w:rFonts w:ascii="Tahoma" w:hAnsi="Tahoma" w:cs="Tahoma"/>
                <w:sz w:val="16"/>
                <w:szCs w:val="16"/>
                <w:lang w:eastAsia="it-IT"/>
              </w:rPr>
              <w:t xml:space="preserve">, G., &amp; Searle, G. (2008). Urban structure and energy—a review. </w:t>
            </w:r>
            <w:r w:rsidRPr="00803BEB">
              <w:rPr>
                <w:rFonts w:ascii="Tahoma" w:hAnsi="Tahoma" w:cs="Tahoma"/>
                <w:i/>
                <w:iCs/>
                <w:sz w:val="16"/>
                <w:szCs w:val="16"/>
                <w:lang w:eastAsia="it-IT"/>
              </w:rPr>
              <w:t>Urban policy and research</w:t>
            </w:r>
            <w:r w:rsidRPr="00803BEB">
              <w:rPr>
                <w:rFonts w:ascii="Tahoma" w:hAnsi="Tahoma" w:cs="Tahoma"/>
                <w:sz w:val="16"/>
                <w:szCs w:val="16"/>
                <w:lang w:eastAsia="it-IT"/>
              </w:rPr>
              <w:t xml:space="preserve">, </w:t>
            </w:r>
            <w:r w:rsidRPr="00803BEB">
              <w:rPr>
                <w:rFonts w:ascii="Tahoma" w:hAnsi="Tahoma" w:cs="Tahoma"/>
                <w:i/>
                <w:iCs/>
                <w:sz w:val="16"/>
                <w:szCs w:val="16"/>
                <w:lang w:eastAsia="it-IT"/>
              </w:rPr>
              <w:t>26</w:t>
            </w:r>
            <w:r w:rsidRPr="00803BEB">
              <w:rPr>
                <w:rFonts w:ascii="Tahoma" w:hAnsi="Tahoma" w:cs="Tahoma"/>
                <w:sz w:val="16"/>
                <w:szCs w:val="16"/>
                <w:lang w:eastAsia="it-IT"/>
              </w:rPr>
              <w:t>(1), 57-81.</w:t>
            </w:r>
          </w:p>
          <w:p w:rsidR="00803BEB" w:rsidRPr="00803BEB"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eastAsia="it-IT"/>
              </w:rPr>
              <w:t xml:space="preserve">Stead, D., &amp; Marshall, S. (2001). The relationships between urban form and travel patterns. An international review and evaluation. </w:t>
            </w:r>
            <w:r w:rsidRPr="00803BEB">
              <w:rPr>
                <w:rFonts w:ascii="Tahoma" w:hAnsi="Tahoma" w:cs="Tahoma"/>
                <w:i/>
                <w:iCs/>
                <w:sz w:val="16"/>
                <w:szCs w:val="16"/>
                <w:lang w:eastAsia="it-IT"/>
              </w:rPr>
              <w:t>European Journal of Transport and Infrastructure Research</w:t>
            </w:r>
            <w:r w:rsidRPr="00803BEB">
              <w:rPr>
                <w:rFonts w:ascii="Tahoma" w:hAnsi="Tahoma" w:cs="Tahoma"/>
                <w:sz w:val="16"/>
                <w:szCs w:val="16"/>
                <w:lang w:eastAsia="it-IT"/>
              </w:rPr>
              <w:t xml:space="preserve">, </w:t>
            </w:r>
            <w:r w:rsidRPr="00803BEB">
              <w:rPr>
                <w:rFonts w:ascii="Tahoma" w:hAnsi="Tahoma" w:cs="Tahoma"/>
                <w:i/>
                <w:iCs/>
                <w:sz w:val="16"/>
                <w:szCs w:val="16"/>
                <w:lang w:eastAsia="it-IT"/>
              </w:rPr>
              <w:t>1</w:t>
            </w:r>
            <w:r w:rsidRPr="00803BEB">
              <w:rPr>
                <w:rFonts w:ascii="Tahoma" w:hAnsi="Tahoma" w:cs="Tahoma"/>
                <w:sz w:val="16"/>
                <w:szCs w:val="16"/>
                <w:lang w:eastAsia="it-IT"/>
              </w:rPr>
              <w:t>(2), 113-141.</w:t>
            </w:r>
          </w:p>
          <w:p w:rsidR="00803BEB" w:rsidRPr="00803BEB" w:rsidRDefault="00803BEB" w:rsidP="00803BEB">
            <w:pPr>
              <w:shd w:val="clear" w:color="auto" w:fill="D9D9D9"/>
              <w:spacing w:before="240" w:after="240" w:line="240" w:lineRule="auto"/>
              <w:rPr>
                <w:rFonts w:ascii="Tahoma" w:hAnsi="Tahoma" w:cs="Tahoma"/>
                <w:sz w:val="16"/>
                <w:szCs w:val="16"/>
              </w:rPr>
            </w:pPr>
            <w:proofErr w:type="spellStart"/>
            <w:r w:rsidRPr="00803BEB">
              <w:rPr>
                <w:rFonts w:ascii="Tahoma" w:hAnsi="Tahoma" w:cs="Tahoma"/>
                <w:sz w:val="16"/>
                <w:szCs w:val="16"/>
              </w:rPr>
              <w:t>Thinh</w:t>
            </w:r>
            <w:proofErr w:type="spellEnd"/>
            <w:r w:rsidRPr="00803BEB">
              <w:rPr>
                <w:rFonts w:ascii="Tahoma" w:hAnsi="Tahoma" w:cs="Tahoma"/>
                <w:sz w:val="16"/>
                <w:szCs w:val="16"/>
              </w:rPr>
              <w:t xml:space="preserve">, N. X., </w:t>
            </w:r>
            <w:proofErr w:type="spellStart"/>
            <w:r w:rsidRPr="00803BEB">
              <w:rPr>
                <w:rFonts w:ascii="Tahoma" w:hAnsi="Tahoma" w:cs="Tahoma"/>
                <w:sz w:val="16"/>
                <w:szCs w:val="16"/>
              </w:rPr>
              <w:t>Arlt</w:t>
            </w:r>
            <w:proofErr w:type="spellEnd"/>
            <w:r w:rsidRPr="00803BEB">
              <w:rPr>
                <w:rFonts w:ascii="Tahoma" w:hAnsi="Tahoma" w:cs="Tahoma"/>
                <w:sz w:val="16"/>
                <w:szCs w:val="16"/>
              </w:rPr>
              <w:t xml:space="preserve">, G., Heber, B., </w:t>
            </w:r>
            <w:proofErr w:type="spellStart"/>
            <w:r w:rsidRPr="00803BEB">
              <w:rPr>
                <w:rFonts w:ascii="Tahoma" w:hAnsi="Tahoma" w:cs="Tahoma"/>
                <w:sz w:val="16"/>
                <w:szCs w:val="16"/>
              </w:rPr>
              <w:t>Hennersdorf</w:t>
            </w:r>
            <w:proofErr w:type="spellEnd"/>
            <w:r w:rsidRPr="00803BEB">
              <w:rPr>
                <w:rFonts w:ascii="Tahoma" w:hAnsi="Tahoma" w:cs="Tahoma"/>
                <w:sz w:val="16"/>
                <w:szCs w:val="16"/>
              </w:rPr>
              <w:t xml:space="preserve">, J., &amp; Lehmann, I. (2002). Evaluation of urban land-use structures with a view to sustainable development. </w:t>
            </w:r>
            <w:r w:rsidRPr="00803BEB">
              <w:rPr>
                <w:rFonts w:ascii="Tahoma" w:hAnsi="Tahoma" w:cs="Tahoma"/>
                <w:i/>
                <w:iCs/>
                <w:sz w:val="16"/>
                <w:szCs w:val="16"/>
              </w:rPr>
              <w:t>Environmental Impact Assessment Review</w:t>
            </w:r>
            <w:r w:rsidRPr="00803BEB">
              <w:rPr>
                <w:rFonts w:ascii="Tahoma" w:hAnsi="Tahoma" w:cs="Tahoma"/>
                <w:sz w:val="16"/>
                <w:szCs w:val="16"/>
              </w:rPr>
              <w:t xml:space="preserve">, </w:t>
            </w:r>
            <w:r w:rsidRPr="00803BEB">
              <w:rPr>
                <w:rFonts w:ascii="Tahoma" w:hAnsi="Tahoma" w:cs="Tahoma"/>
                <w:i/>
                <w:iCs/>
                <w:sz w:val="16"/>
                <w:szCs w:val="16"/>
              </w:rPr>
              <w:t>22</w:t>
            </w:r>
            <w:r w:rsidRPr="00803BEB">
              <w:rPr>
                <w:rFonts w:ascii="Tahoma" w:hAnsi="Tahoma" w:cs="Tahoma"/>
                <w:sz w:val="16"/>
                <w:szCs w:val="16"/>
              </w:rPr>
              <w:t>(5), 475-492.</w:t>
            </w:r>
          </w:p>
          <w:p w:rsidR="00803BEB" w:rsidRPr="00803BEB"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eastAsia="it-IT"/>
              </w:rPr>
              <w:t xml:space="preserve">Von </w:t>
            </w:r>
            <w:proofErr w:type="spellStart"/>
            <w:r w:rsidRPr="00803BEB">
              <w:rPr>
                <w:rFonts w:ascii="Tahoma" w:hAnsi="Tahoma" w:cs="Tahoma"/>
                <w:sz w:val="16"/>
                <w:szCs w:val="16"/>
                <w:lang w:eastAsia="it-IT"/>
              </w:rPr>
              <w:t>Bertalanffy</w:t>
            </w:r>
            <w:proofErr w:type="spellEnd"/>
            <w:r w:rsidRPr="00803BEB">
              <w:rPr>
                <w:rFonts w:ascii="Tahoma" w:hAnsi="Tahoma" w:cs="Tahoma"/>
                <w:sz w:val="16"/>
                <w:szCs w:val="16"/>
                <w:lang w:eastAsia="it-IT"/>
              </w:rPr>
              <w:t>, L. (1969). General system theory: foundations, development, applications (Revised Edition).</w:t>
            </w:r>
          </w:p>
          <w:p w:rsidR="00803BEB" w:rsidRPr="00803BEB"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eastAsia="it-IT"/>
              </w:rPr>
              <w:t xml:space="preserve">Williams, K., Jenks, M., &amp; Burton, E. (2000). </w:t>
            </w:r>
            <w:r w:rsidRPr="00803BEB">
              <w:rPr>
                <w:rFonts w:ascii="Tahoma" w:hAnsi="Tahoma" w:cs="Tahoma"/>
                <w:i/>
                <w:iCs/>
                <w:sz w:val="16"/>
                <w:szCs w:val="16"/>
                <w:lang w:eastAsia="it-IT"/>
              </w:rPr>
              <w:t>Achieving sustainable urban form</w:t>
            </w:r>
            <w:r w:rsidRPr="00803BEB">
              <w:rPr>
                <w:rFonts w:ascii="Tahoma" w:hAnsi="Tahoma" w:cs="Tahoma"/>
                <w:sz w:val="16"/>
                <w:szCs w:val="16"/>
                <w:lang w:eastAsia="it-IT"/>
              </w:rPr>
              <w:t>. Taylor &amp; Francis.</w:t>
            </w:r>
          </w:p>
          <w:p w:rsidR="00803BEB" w:rsidRPr="00803BEB" w:rsidRDefault="00803BEB" w:rsidP="00803BEB">
            <w:pPr>
              <w:shd w:val="clear" w:color="auto" w:fill="D9D9D9"/>
              <w:spacing w:before="240" w:after="240" w:line="240" w:lineRule="auto"/>
              <w:rPr>
                <w:rFonts w:ascii="Tahoma" w:hAnsi="Tahoma" w:cs="Tahoma"/>
                <w:sz w:val="16"/>
                <w:szCs w:val="16"/>
                <w:lang w:eastAsia="it-IT"/>
              </w:rPr>
            </w:pPr>
            <w:r w:rsidRPr="00803BEB">
              <w:rPr>
                <w:rFonts w:ascii="Tahoma" w:hAnsi="Tahoma" w:cs="Tahoma"/>
                <w:sz w:val="16"/>
                <w:szCs w:val="16"/>
                <w:lang w:eastAsia="it-IT"/>
              </w:rPr>
              <w:t xml:space="preserve">Worldwide, M. (2008). Worldwide centers of commerce index. </w:t>
            </w:r>
            <w:r w:rsidRPr="00803BEB">
              <w:rPr>
                <w:rFonts w:ascii="Tahoma" w:hAnsi="Tahoma" w:cs="Tahoma"/>
                <w:i/>
                <w:iCs/>
                <w:sz w:val="16"/>
                <w:szCs w:val="16"/>
                <w:lang w:eastAsia="it-IT"/>
              </w:rPr>
              <w:t>Retrieved April</w:t>
            </w:r>
            <w:r w:rsidRPr="00803BEB">
              <w:rPr>
                <w:rFonts w:ascii="Tahoma" w:hAnsi="Tahoma" w:cs="Tahoma"/>
                <w:sz w:val="16"/>
                <w:szCs w:val="16"/>
                <w:lang w:eastAsia="it-IT"/>
              </w:rPr>
              <w:t xml:space="preserve">, </w:t>
            </w:r>
            <w:r w:rsidRPr="00803BEB">
              <w:rPr>
                <w:rFonts w:ascii="Tahoma" w:hAnsi="Tahoma" w:cs="Tahoma"/>
                <w:i/>
                <w:iCs/>
                <w:sz w:val="16"/>
                <w:szCs w:val="16"/>
                <w:lang w:eastAsia="it-IT"/>
              </w:rPr>
              <w:t>5</w:t>
            </w:r>
            <w:r w:rsidRPr="00803BEB">
              <w:rPr>
                <w:rFonts w:ascii="Tahoma" w:hAnsi="Tahoma" w:cs="Tahoma"/>
                <w:sz w:val="16"/>
                <w:szCs w:val="16"/>
                <w:lang w:eastAsia="it-IT"/>
              </w:rPr>
              <w:t>, 2013.</w:t>
            </w:r>
          </w:p>
          <w:p w:rsidR="00803BEB" w:rsidRPr="00803BEB" w:rsidRDefault="00803BEB" w:rsidP="00803BEB">
            <w:pPr>
              <w:shd w:val="clear" w:color="auto" w:fill="D9D9D9"/>
              <w:spacing w:before="240" w:after="240" w:line="240" w:lineRule="auto"/>
              <w:rPr>
                <w:rFonts w:ascii="Tahoma" w:hAnsi="Tahoma" w:cs="Tahoma"/>
                <w:sz w:val="16"/>
                <w:szCs w:val="16"/>
              </w:rPr>
            </w:pPr>
            <w:r w:rsidRPr="00803BEB">
              <w:rPr>
                <w:rFonts w:ascii="Tahoma" w:hAnsi="Tahoma" w:cs="Tahoma"/>
                <w:sz w:val="16"/>
                <w:szCs w:val="16"/>
                <w:lang w:eastAsia="it-IT"/>
              </w:rPr>
              <w:t xml:space="preserve">Ye, H., He, X., Song, Y., Li, X., Zhang, G., Lin, T., &amp; Xiao, L. (2015). A sustainable urban form: The challenges of compactness from the viewpoint of energy consumption and carbon emission. </w:t>
            </w:r>
            <w:r w:rsidRPr="00803BEB">
              <w:rPr>
                <w:rFonts w:ascii="Tahoma" w:hAnsi="Tahoma" w:cs="Tahoma"/>
                <w:i/>
                <w:iCs/>
                <w:sz w:val="16"/>
                <w:szCs w:val="16"/>
                <w:lang w:eastAsia="it-IT"/>
              </w:rPr>
              <w:t>Energy and Buildings</w:t>
            </w:r>
            <w:r w:rsidRPr="00803BEB">
              <w:rPr>
                <w:rFonts w:ascii="Tahoma" w:hAnsi="Tahoma" w:cs="Tahoma"/>
                <w:sz w:val="16"/>
                <w:szCs w:val="16"/>
                <w:lang w:eastAsia="it-IT"/>
              </w:rPr>
              <w:t xml:space="preserve">, </w:t>
            </w:r>
            <w:r w:rsidRPr="00803BEB">
              <w:rPr>
                <w:rFonts w:ascii="Tahoma" w:hAnsi="Tahoma" w:cs="Tahoma"/>
                <w:i/>
                <w:iCs/>
                <w:sz w:val="16"/>
                <w:szCs w:val="16"/>
                <w:lang w:eastAsia="it-IT"/>
              </w:rPr>
              <w:t>93</w:t>
            </w:r>
            <w:r w:rsidRPr="00803BEB">
              <w:rPr>
                <w:rFonts w:ascii="Tahoma" w:hAnsi="Tahoma" w:cs="Tahoma"/>
                <w:sz w:val="16"/>
                <w:szCs w:val="16"/>
                <w:lang w:eastAsia="it-IT"/>
              </w:rPr>
              <w:t>, 90-98.</w:t>
            </w:r>
          </w:p>
          <w:p w:rsidR="00803BEB" w:rsidRPr="00803BEB" w:rsidRDefault="00803BEB" w:rsidP="00803BEB">
            <w:pPr>
              <w:shd w:val="clear" w:color="auto" w:fill="D9D9D9"/>
              <w:spacing w:before="400" w:line="240" w:lineRule="auto"/>
              <w:rPr>
                <w:rFonts w:ascii="Arial Narrow" w:hAnsi="Arial Narrow"/>
                <w:b/>
                <w:sz w:val="24"/>
                <w:szCs w:val="24"/>
              </w:rPr>
            </w:pPr>
            <w:r w:rsidRPr="00803BEB">
              <w:rPr>
                <w:rFonts w:ascii="Arial Narrow" w:hAnsi="Arial Narrow"/>
                <w:b/>
                <w:sz w:val="24"/>
                <w:szCs w:val="24"/>
              </w:rPr>
              <w:t xml:space="preserve">IMAGE SOURCES </w:t>
            </w:r>
          </w:p>
          <w:p w:rsidR="00803BEB" w:rsidRPr="00803BEB" w:rsidRDefault="00803BEB" w:rsidP="00803BEB">
            <w:pPr>
              <w:shd w:val="clear" w:color="auto" w:fill="D9D9D9"/>
              <w:spacing w:before="240" w:after="240" w:line="240" w:lineRule="auto"/>
              <w:rPr>
                <w:rFonts w:ascii="Tahoma" w:hAnsi="Tahoma" w:cs="Tahoma"/>
                <w:sz w:val="16"/>
                <w:szCs w:val="16"/>
              </w:rPr>
            </w:pPr>
            <w:r w:rsidRPr="00803BEB">
              <w:rPr>
                <w:rFonts w:ascii="Tahoma" w:hAnsi="Tahoma" w:cs="Tahoma"/>
                <w:sz w:val="16"/>
                <w:szCs w:val="16"/>
              </w:rPr>
              <w:t>Fig. 1,2,3: created by the authors</w:t>
            </w:r>
          </w:p>
          <w:p w:rsidR="00803BEB" w:rsidRPr="00803BEB" w:rsidRDefault="00803BEB" w:rsidP="00803BEB">
            <w:pPr>
              <w:shd w:val="clear" w:color="auto" w:fill="D9D9D9"/>
              <w:spacing w:before="400" w:line="240" w:lineRule="auto"/>
              <w:rPr>
                <w:rFonts w:ascii="Arial Narrow" w:hAnsi="Arial Narrow"/>
                <w:b/>
                <w:sz w:val="24"/>
                <w:szCs w:val="24"/>
              </w:rPr>
            </w:pPr>
            <w:r w:rsidRPr="00803BEB">
              <w:rPr>
                <w:rFonts w:ascii="Arial Narrow" w:hAnsi="Arial Narrow"/>
                <w:b/>
                <w:sz w:val="24"/>
                <w:szCs w:val="24"/>
              </w:rPr>
              <w:t xml:space="preserve">AUTHOR’S PROFILE </w:t>
            </w:r>
          </w:p>
          <w:p w:rsidR="00803BEB" w:rsidRPr="00290CC3" w:rsidRDefault="00803BEB" w:rsidP="00803BEB">
            <w:pPr>
              <w:shd w:val="clear" w:color="auto" w:fill="D9D9D9"/>
              <w:spacing w:before="240" w:after="240" w:line="240" w:lineRule="auto"/>
              <w:rPr>
                <w:rFonts w:ascii="Tahoma" w:hAnsi="Tahoma" w:cs="Tahoma"/>
                <w:sz w:val="16"/>
                <w:szCs w:val="16"/>
                <w:lang w:val="it-IT"/>
              </w:rPr>
            </w:pPr>
            <w:r w:rsidRPr="00290CC3">
              <w:rPr>
                <w:rFonts w:ascii="Tahoma" w:hAnsi="Tahoma" w:cs="Tahoma"/>
                <w:sz w:val="16"/>
                <w:szCs w:val="16"/>
                <w:lang w:val="it-IT"/>
              </w:rPr>
              <w:t>Floriana Zucaro</w:t>
            </w:r>
          </w:p>
          <w:p w:rsidR="00803BEB" w:rsidRPr="00290CC3" w:rsidRDefault="00803BEB" w:rsidP="00803BEB">
            <w:pPr>
              <w:shd w:val="clear" w:color="auto" w:fill="D9D9D9"/>
              <w:spacing w:before="240" w:after="240" w:line="240" w:lineRule="auto"/>
              <w:rPr>
                <w:rFonts w:ascii="Tahoma" w:hAnsi="Tahoma" w:cs="Tahoma"/>
                <w:sz w:val="16"/>
                <w:szCs w:val="16"/>
                <w:lang w:val="it-IT"/>
              </w:rPr>
            </w:pPr>
            <w:r w:rsidRPr="00290CC3">
              <w:rPr>
                <w:rFonts w:ascii="Tahoma" w:hAnsi="Tahoma" w:cs="Tahoma"/>
                <w:sz w:val="16"/>
                <w:szCs w:val="16"/>
                <w:lang w:val="it-IT"/>
              </w:rPr>
              <w:t xml:space="preserve">Rosa </w:t>
            </w:r>
            <w:proofErr w:type="spellStart"/>
            <w:r w:rsidRPr="00290CC3">
              <w:rPr>
                <w:rFonts w:ascii="Tahoma" w:hAnsi="Tahoma" w:cs="Tahoma"/>
                <w:sz w:val="16"/>
                <w:szCs w:val="16"/>
                <w:lang w:val="it-IT"/>
              </w:rPr>
              <w:t>Morosini</w:t>
            </w:r>
            <w:proofErr w:type="spellEnd"/>
          </w:p>
          <w:p w:rsidR="00803BEB" w:rsidRPr="00803BEB" w:rsidRDefault="00803BEB" w:rsidP="00E63851">
            <w:pPr>
              <w:shd w:val="clear" w:color="auto" w:fill="D9D9D9"/>
              <w:spacing w:before="240" w:after="240" w:line="240" w:lineRule="auto"/>
              <w:rPr>
                <w:rFonts w:ascii="Times" w:hAnsi="Times" w:cs="Times"/>
                <w:sz w:val="16"/>
                <w:szCs w:val="16"/>
                <w:lang w:val="it-IT" w:eastAsia="it-IT" w:bidi="ar-SA"/>
              </w:rPr>
            </w:pPr>
          </w:p>
        </w:tc>
      </w:tr>
    </w:tbl>
    <w:p w:rsidR="00803BEB" w:rsidRPr="00290CC3" w:rsidRDefault="00803BEB" w:rsidP="00D346B1">
      <w:pPr>
        <w:pStyle w:val="REFERENCETITLE"/>
        <w:shd w:val="clear" w:color="auto" w:fill="D9D9D9"/>
        <w:spacing w:before="400" w:line="240" w:lineRule="auto"/>
        <w:jc w:val="left"/>
      </w:pPr>
    </w:p>
    <w:p w:rsidR="00BF22C9" w:rsidRPr="00290CC3" w:rsidRDefault="00BF22C9" w:rsidP="00BF22C9">
      <w:pPr>
        <w:tabs>
          <w:tab w:val="left" w:pos="426"/>
        </w:tabs>
        <w:spacing w:before="240" w:line="240" w:lineRule="auto"/>
        <w:ind w:left="425" w:hanging="425"/>
        <w:jc w:val="left"/>
        <w:outlineLvl w:val="0"/>
        <w:rPr>
          <w:rFonts w:ascii="Tahoma" w:hAnsi="Tahoma" w:cs="Tahoma"/>
          <w:caps/>
          <w:color w:val="7F7F7F"/>
          <w:spacing w:val="5"/>
          <w:sz w:val="18"/>
          <w:szCs w:val="18"/>
          <w:lang w:val="it-IT" w:bidi="ar-SA"/>
        </w:rPr>
      </w:pPr>
    </w:p>
    <w:p w:rsidR="00BF22C9" w:rsidRPr="00290CC3" w:rsidRDefault="00BF22C9" w:rsidP="00BF22C9">
      <w:pPr>
        <w:tabs>
          <w:tab w:val="left" w:pos="426"/>
        </w:tabs>
        <w:spacing w:before="300" w:after="0" w:line="240" w:lineRule="auto"/>
        <w:ind w:left="425" w:hanging="425"/>
        <w:jc w:val="left"/>
        <w:outlineLvl w:val="0"/>
        <w:rPr>
          <w:rFonts w:ascii="Arial Narrow" w:hAnsi="Arial Narrow" w:cs="Tahoma"/>
          <w:caps/>
          <w:color w:val="7F7F7F"/>
          <w:spacing w:val="5"/>
          <w:sz w:val="22"/>
          <w:szCs w:val="22"/>
          <w:lang w:val="it-IT" w:bidi="ar-SA"/>
        </w:rPr>
      </w:pPr>
    </w:p>
    <w:p w:rsidR="00BF22C9" w:rsidRPr="00290CC3" w:rsidRDefault="00BF22C9" w:rsidP="00BF22C9">
      <w:pPr>
        <w:tabs>
          <w:tab w:val="left" w:pos="426"/>
        </w:tabs>
        <w:spacing w:before="300" w:after="120"/>
        <w:ind w:left="425" w:hanging="425"/>
        <w:jc w:val="left"/>
        <w:outlineLvl w:val="0"/>
        <w:rPr>
          <w:rFonts w:ascii="Arial Narrow" w:hAnsi="Arial Narrow" w:cs="Tahoma"/>
          <w:caps/>
          <w:color w:val="7F7F7F"/>
          <w:spacing w:val="5"/>
          <w:sz w:val="22"/>
          <w:szCs w:val="22"/>
          <w:lang w:val="it-IT" w:bidi="ar-SA"/>
        </w:rPr>
      </w:pPr>
    </w:p>
    <w:p w:rsidR="00BF22C9" w:rsidRPr="00290CC3" w:rsidRDefault="00BF22C9" w:rsidP="00BF22C9">
      <w:pPr>
        <w:tabs>
          <w:tab w:val="left" w:pos="426"/>
        </w:tabs>
        <w:spacing w:before="300" w:after="120"/>
        <w:ind w:left="425" w:hanging="425"/>
        <w:jc w:val="left"/>
        <w:outlineLvl w:val="0"/>
        <w:rPr>
          <w:rFonts w:ascii="Arial Narrow" w:hAnsi="Arial Narrow" w:cs="Tahoma"/>
          <w:caps/>
          <w:color w:val="7F7F7F"/>
          <w:spacing w:val="5"/>
          <w:sz w:val="22"/>
          <w:szCs w:val="22"/>
          <w:lang w:val="it-IT" w:bidi="ar-SA"/>
        </w:rPr>
      </w:pPr>
    </w:p>
    <w:p w:rsidR="00BF22C9" w:rsidRPr="00290CC3" w:rsidRDefault="00BF22C9" w:rsidP="00BF22C9">
      <w:pPr>
        <w:tabs>
          <w:tab w:val="left" w:pos="426"/>
        </w:tabs>
        <w:spacing w:before="300" w:after="120"/>
        <w:ind w:left="425" w:hanging="425"/>
        <w:jc w:val="left"/>
        <w:outlineLvl w:val="0"/>
        <w:rPr>
          <w:rFonts w:ascii="Arial Narrow" w:hAnsi="Arial Narrow" w:cs="Tahoma"/>
          <w:caps/>
          <w:color w:val="7F7F7F"/>
          <w:spacing w:val="5"/>
          <w:sz w:val="22"/>
          <w:szCs w:val="22"/>
          <w:lang w:val="it-IT" w:bidi="ar-SA"/>
        </w:rPr>
      </w:pPr>
    </w:p>
    <w:p w:rsidR="00BF22C9" w:rsidRPr="00290CC3" w:rsidRDefault="00BF22C9" w:rsidP="00BF22C9">
      <w:pPr>
        <w:spacing w:line="336" w:lineRule="auto"/>
        <w:rPr>
          <w:rFonts w:ascii="Tahoma" w:hAnsi="Tahoma" w:cs="Tahoma"/>
          <w:color w:val="212121"/>
          <w:sz w:val="18"/>
          <w:szCs w:val="18"/>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BF22C9" w:rsidRPr="00290CC3" w:rsidRDefault="00BF22C9" w:rsidP="003F6750">
      <w:pPr>
        <w:pStyle w:val="PARAGRAPH"/>
        <w:rPr>
          <w:highlight w:val="yellow"/>
          <w:lang w:val="it-IT"/>
        </w:rPr>
      </w:pPr>
    </w:p>
    <w:p w:rsidR="00055F46" w:rsidRPr="00290CC3" w:rsidRDefault="00055F46" w:rsidP="00965FDE">
      <w:pPr>
        <w:pStyle w:val="Didascalia10"/>
        <w:rPr>
          <w:highlight w:val="yellow"/>
        </w:rPr>
      </w:pPr>
    </w:p>
    <w:p w:rsidR="001E15D3" w:rsidRPr="00290CC3" w:rsidRDefault="001E15D3" w:rsidP="00032224">
      <w:pPr>
        <w:pStyle w:val="TestoArticolo"/>
        <w:spacing w:line="300" w:lineRule="atLeast"/>
        <w:rPr>
          <w:shd w:val="clear" w:color="auto" w:fill="FFFFFF"/>
          <w:lang w:val="it-IT"/>
        </w:rPr>
      </w:pPr>
    </w:p>
    <w:sectPr w:rsidR="001E15D3" w:rsidRPr="00290CC3" w:rsidSect="009207D2">
      <w:headerReference w:type="default" r:id="rId18"/>
      <w:footerReference w:type="default" r:id="rId19"/>
      <w:endnotePr>
        <w:numFmt w:val="decimal"/>
      </w:endnotePr>
      <w:pgSz w:w="11906" w:h="16838"/>
      <w:pgMar w:top="1418" w:right="1616" w:bottom="1134" w:left="1616" w:header="709" w:footer="709" w:gutter="0"/>
      <w:pgNumType w:start="30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DC3" w:rsidRPr="00C3692D" w:rsidRDefault="00BC5DC3" w:rsidP="00C20B96">
      <w:pPr>
        <w:spacing w:after="0" w:line="240" w:lineRule="auto"/>
        <w:rPr>
          <w:rFonts w:ascii="Times New Roman" w:hAnsi="Times New Roman"/>
          <w:lang w:val="en-GB"/>
        </w:rPr>
      </w:pPr>
      <w:r>
        <w:separator/>
      </w:r>
    </w:p>
    <w:p w:rsidR="00BC5DC3" w:rsidRDefault="00BC5DC3"/>
    <w:p w:rsidR="00BC5DC3" w:rsidRDefault="00BC5DC3"/>
    <w:p w:rsidR="00BC5DC3" w:rsidRDefault="00BC5DC3"/>
    <w:p w:rsidR="00BC5DC3" w:rsidRDefault="00BC5DC3"/>
  </w:endnote>
  <w:endnote w:type="continuationSeparator" w:id="0">
    <w:p w:rsidR="00BC5DC3" w:rsidRPr="00C3692D" w:rsidRDefault="00BC5DC3" w:rsidP="00C20B96">
      <w:pPr>
        <w:spacing w:after="0" w:line="240" w:lineRule="auto"/>
        <w:rPr>
          <w:rFonts w:ascii="Times New Roman" w:hAnsi="Times New Roman"/>
          <w:lang w:val="en-GB"/>
        </w:rPr>
      </w:pPr>
      <w:r>
        <w:continuationSeparator/>
      </w:r>
    </w:p>
    <w:p w:rsidR="00BC5DC3" w:rsidRDefault="00BC5DC3"/>
    <w:p w:rsidR="00BC5DC3" w:rsidRDefault="00BC5DC3"/>
    <w:p w:rsidR="00BC5DC3" w:rsidRDefault="00BC5DC3"/>
    <w:p w:rsidR="00BC5DC3" w:rsidRDefault="00BC5D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Open Sans">
    <w:altName w:val="Arial"/>
    <w:charset w:val="00"/>
    <w:family w:val="swiss"/>
    <w:pitch w:val="variable"/>
  </w:font>
  <w:font w:name="MinionPro-Regula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eiryo UI">
    <w:panose1 w:val="020B0604030504040204"/>
    <w:charset w:val="80"/>
    <w:family w:val="swiss"/>
    <w:pitch w:val="variable"/>
    <w:sig w:usb0="E10102FF" w:usb1="EAC7FFFF" w:usb2="00010012" w:usb3="00000000" w:csb0="0002009F" w:csb1="00000000"/>
  </w:font>
  <w:font w:name="Microsoft JhengHei UI">
    <w:panose1 w:val="020B0604030504040204"/>
    <w:charset w:val="88"/>
    <w:family w:val="swiss"/>
    <w:pitch w:val="variable"/>
    <w:sig w:usb0="000002A7" w:usb1="28CF4400" w:usb2="00000016" w:usb3="00000000" w:csb0="00100009"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1A8" w:rsidRDefault="003251A8">
    <w:pPr>
      <w:pStyle w:val="Pidipagina"/>
    </w:pPr>
  </w:p>
  <w:p w:rsidR="003251A8" w:rsidRDefault="003251A8"/>
  <w:p w:rsidR="003251A8" w:rsidRDefault="003251A8"/>
  <w:p w:rsidR="003251A8" w:rsidRDefault="003251A8"/>
  <w:p w:rsidR="003251A8" w:rsidRDefault="003251A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F3C" w:rsidRPr="00BB5D00" w:rsidRDefault="00815F3C" w:rsidP="00815F3C">
    <w:pPr>
      <w:pStyle w:val="Pidipagina1"/>
      <w:rPr>
        <w:color w:val="808080"/>
      </w:rPr>
    </w:pPr>
    <w:r w:rsidRPr="00A915FA">
      <w:rPr>
        <w:highlight w:val="yellow"/>
      </w:rPr>
      <w:fldChar w:fldCharType="begin"/>
    </w:r>
    <w:r w:rsidRPr="00A915FA">
      <w:rPr>
        <w:highlight w:val="yellow"/>
      </w:rPr>
      <w:instrText xml:space="preserve"> PAGE   \* MERGEFORMAT </w:instrText>
    </w:r>
    <w:r w:rsidRPr="00A915FA">
      <w:rPr>
        <w:highlight w:val="yellow"/>
      </w:rPr>
      <w:fldChar w:fldCharType="separate"/>
    </w:r>
    <w:r w:rsidR="00E63851">
      <w:rPr>
        <w:noProof/>
        <w:highlight w:val="yellow"/>
      </w:rPr>
      <w:t>319</w:t>
    </w:r>
    <w:r w:rsidRPr="00A915FA">
      <w:rPr>
        <w:highlight w:val="yellow"/>
      </w:rPr>
      <w:fldChar w:fldCharType="end"/>
    </w:r>
    <w:r w:rsidRPr="00A915FA">
      <w:rPr>
        <w:highlight w:val="yellow"/>
      </w:rPr>
      <w:t xml:space="preserve"> - </w:t>
    </w:r>
    <w:proofErr w:type="spellStart"/>
    <w:r w:rsidRPr="00A915FA">
      <w:rPr>
        <w:highlight w:val="yellow"/>
      </w:rPr>
      <w:t>TeMA</w:t>
    </w:r>
    <w:proofErr w:type="spellEnd"/>
    <w:r w:rsidRPr="00A915FA">
      <w:rPr>
        <w:highlight w:val="yellow"/>
      </w:rPr>
      <w:t xml:space="preserve"> Journal of Land Use Mobility and Environment </w:t>
    </w:r>
    <w:r w:rsidR="009207D2" w:rsidRPr="00A915FA">
      <w:rPr>
        <w:highlight w:val="yellow"/>
      </w:rPr>
      <w:t>3</w:t>
    </w:r>
    <w:r w:rsidRPr="00A915FA">
      <w:rPr>
        <w:highlight w:val="yellow"/>
      </w:rPr>
      <w:t xml:space="preserve"> (2017)</w:t>
    </w:r>
    <w:r w:rsidR="009207D2">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DC3" w:rsidRPr="00D42EE2" w:rsidRDefault="00BC5DC3" w:rsidP="00D42EE2">
      <w:pPr>
        <w:pStyle w:val="Pidipagina"/>
      </w:pPr>
      <w:r>
        <w:separator/>
      </w:r>
    </w:p>
  </w:footnote>
  <w:footnote w:type="continuationSeparator" w:id="0">
    <w:p w:rsidR="00BC5DC3" w:rsidRPr="00C3692D" w:rsidRDefault="00BC5DC3" w:rsidP="00C20B96">
      <w:pPr>
        <w:spacing w:after="0" w:line="240" w:lineRule="auto"/>
        <w:rPr>
          <w:rFonts w:ascii="Times New Roman" w:hAnsi="Times New Roman"/>
          <w:lang w:val="en-GB"/>
        </w:rPr>
      </w:pPr>
      <w:r>
        <w:continuationSeparator/>
      </w:r>
    </w:p>
    <w:p w:rsidR="00BC5DC3" w:rsidRDefault="00BC5DC3"/>
    <w:p w:rsidR="00BC5DC3" w:rsidRDefault="00BC5DC3"/>
    <w:p w:rsidR="00BC5DC3" w:rsidRDefault="00BC5DC3"/>
    <w:p w:rsidR="00BC5DC3" w:rsidRDefault="00BC5DC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1A8" w:rsidRDefault="003251A8" w:rsidP="00BC588E">
    <w:pPr>
      <w:pStyle w:val="Intestazione"/>
    </w:pPr>
  </w:p>
  <w:p w:rsidR="003251A8" w:rsidRDefault="003251A8"/>
  <w:p w:rsidR="003251A8" w:rsidRDefault="003251A8"/>
  <w:p w:rsidR="003251A8" w:rsidRDefault="003251A8"/>
  <w:p w:rsidR="003251A8" w:rsidRDefault="003251A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F3C" w:rsidRPr="00BB5D00" w:rsidRDefault="00E72C46" w:rsidP="00815F3C">
    <w:pPr>
      <w:pStyle w:val="HEADING"/>
    </w:pPr>
    <w:r w:rsidRPr="00E72C46">
      <w:t>F</w:t>
    </w:r>
    <w:r w:rsidR="006D6981" w:rsidRPr="00E72C46">
      <w:t>.</w:t>
    </w:r>
    <w:r w:rsidR="00F47378" w:rsidRPr="00E72C46">
      <w:t xml:space="preserve"> </w:t>
    </w:r>
    <w:proofErr w:type="spellStart"/>
    <w:r w:rsidRPr="00E72C46">
      <w:t>Zucaro</w:t>
    </w:r>
    <w:proofErr w:type="spellEnd"/>
    <w:r w:rsidRPr="00E72C46">
      <w:t xml:space="preserve">, R. </w:t>
    </w:r>
    <w:proofErr w:type="spellStart"/>
    <w:r w:rsidRPr="00E72C46">
      <w:t>Morosini</w:t>
    </w:r>
    <w:proofErr w:type="spellEnd"/>
    <w:r w:rsidR="00815F3C" w:rsidRPr="00E72C46">
      <w:t xml:space="preserve"> </w:t>
    </w:r>
    <w:r w:rsidR="001B54A4" w:rsidRPr="00E72C46">
      <w:t>–</w:t>
    </w:r>
    <w:r w:rsidR="00815F3C" w:rsidRPr="00E72C46">
      <w:t xml:space="preserve"> </w:t>
    </w:r>
    <w:r w:rsidR="00290CC3">
      <w:t xml:space="preserve">Land </w:t>
    </w:r>
    <w:r w:rsidRPr="00E72C46">
      <w:t>use and</w:t>
    </w:r>
    <w:r>
      <w:t xml:space="preserve"> climate change: Italian and European adaptation plans</w:t>
    </w:r>
  </w:p>
  <w:p w:rsidR="003251A8" w:rsidRDefault="003251A8" w:rsidP="00BC588E">
    <w:pPr>
      <w:pStyle w:val="Intestazione"/>
    </w:pPr>
  </w:p>
  <w:p w:rsidR="003251A8" w:rsidRDefault="003251A8" w:rsidP="00BC588E">
    <w:pPr>
      <w:pStyle w:val="Intestazione"/>
    </w:pPr>
  </w:p>
  <w:p w:rsidR="003251A8" w:rsidRDefault="003251A8" w:rsidP="00BC588E">
    <w:pPr>
      <w:pStyle w:val="Intestazione"/>
    </w:pPr>
  </w:p>
  <w:p w:rsidR="003251A8" w:rsidRDefault="003251A8" w:rsidP="0074629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152E4"/>
    <w:multiLevelType w:val="hybridMultilevel"/>
    <w:tmpl w:val="310A994A"/>
    <w:lvl w:ilvl="0" w:tplc="BE3EDDA2">
      <w:start w:val="24"/>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E3B12AF"/>
    <w:multiLevelType w:val="hybridMultilevel"/>
    <w:tmpl w:val="E228AF1E"/>
    <w:lvl w:ilvl="0" w:tplc="962CA728">
      <w:start w:val="1"/>
      <w:numFmt w:val="bullet"/>
      <w:pStyle w:val="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7DB6ABC"/>
    <w:multiLevelType w:val="hybridMultilevel"/>
    <w:tmpl w:val="AB1604A0"/>
    <w:lvl w:ilvl="0" w:tplc="B5088BE8">
      <w:start w:val="24"/>
      <w:numFmt w:val="bullet"/>
      <w:lvlText w:val="-"/>
      <w:lvlJc w:val="left"/>
      <w:pPr>
        <w:ind w:left="927" w:hanging="360"/>
      </w:pPr>
      <w:rPr>
        <w:rFonts w:ascii="Tahoma" w:eastAsia="Times New Roman" w:hAnsi="Tahoma" w:cs="Tahoma"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3">
    <w:nsid w:val="17F71E50"/>
    <w:multiLevelType w:val="hybridMultilevel"/>
    <w:tmpl w:val="9FD63B82"/>
    <w:lvl w:ilvl="0" w:tplc="23B430AC">
      <w:start w:val="1"/>
      <w:numFmt w:val="bullet"/>
      <w:lvlText w:val=""/>
      <w:lvlJc w:val="left"/>
      <w:pPr>
        <w:ind w:left="720" w:hanging="360"/>
      </w:pPr>
      <w:rPr>
        <w:rFonts w:ascii="Symbol" w:hAnsi="Symbol"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DAD358E"/>
    <w:multiLevelType w:val="hybridMultilevel"/>
    <w:tmpl w:val="8406704E"/>
    <w:lvl w:ilvl="0" w:tplc="F8E61750">
      <w:numFmt w:val="bullet"/>
      <w:pStyle w:val="PARAGRAPHINDENT"/>
      <w:lvlText w:val="−"/>
      <w:lvlJc w:val="left"/>
      <w:pPr>
        <w:ind w:left="720" w:hanging="360"/>
      </w:pPr>
      <w:rPr>
        <w:rFonts w:ascii="Garamond" w:hAnsi="Garamond" w:cs="Times New Roman"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7F934CE"/>
    <w:multiLevelType w:val="multilevel"/>
    <w:tmpl w:val="DC287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EC40C9"/>
    <w:multiLevelType w:val="hybridMultilevel"/>
    <w:tmpl w:val="4868464A"/>
    <w:lvl w:ilvl="0" w:tplc="C0F61224">
      <w:start w:val="1"/>
      <w:numFmt w:val="bullet"/>
      <w:lvlText w:val=""/>
      <w:lvlJc w:val="left"/>
      <w:pPr>
        <w:ind w:left="720" w:hanging="360"/>
      </w:pPr>
      <w:rPr>
        <w:rFonts w:ascii="Symbol" w:hAnsi="Symbol" w:hint="default"/>
        <w:spacing w:val="-2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0AE46FE"/>
    <w:multiLevelType w:val="hybridMultilevel"/>
    <w:tmpl w:val="6A6646A0"/>
    <w:lvl w:ilvl="0" w:tplc="9202BB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D644A4"/>
    <w:multiLevelType w:val="hybridMultilevel"/>
    <w:tmpl w:val="0C569BEE"/>
    <w:lvl w:ilvl="0" w:tplc="9202BB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8485F12"/>
    <w:multiLevelType w:val="hybridMultilevel"/>
    <w:tmpl w:val="A63E3C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8AA0753"/>
    <w:multiLevelType w:val="hybridMultilevel"/>
    <w:tmpl w:val="3542A672"/>
    <w:lvl w:ilvl="0" w:tplc="9202BBAE">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9620A7F"/>
    <w:multiLevelType w:val="hybridMultilevel"/>
    <w:tmpl w:val="C52E16F2"/>
    <w:lvl w:ilvl="0" w:tplc="9202BB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764336B"/>
    <w:multiLevelType w:val="hybridMultilevel"/>
    <w:tmpl w:val="A1443BB8"/>
    <w:lvl w:ilvl="0" w:tplc="0410000F">
      <w:start w:val="1"/>
      <w:numFmt w:val="decimal"/>
      <w:lvlText w:val="%1."/>
      <w:lvlJc w:val="left"/>
      <w:pPr>
        <w:ind w:left="720" w:hanging="360"/>
      </w:pPr>
      <w:rPr>
        <w:rFonts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78CA23ED"/>
    <w:multiLevelType w:val="hybridMultilevel"/>
    <w:tmpl w:val="C5BE87C8"/>
    <w:lvl w:ilvl="0" w:tplc="9202BB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9536A8"/>
    <w:multiLevelType w:val="hybridMultilevel"/>
    <w:tmpl w:val="AAA8850E"/>
    <w:lvl w:ilvl="0" w:tplc="511AAA08">
      <w:start w:val="1"/>
      <w:numFmt w:val="decimal"/>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7C9B2127"/>
    <w:multiLevelType w:val="hybridMultilevel"/>
    <w:tmpl w:val="D1FEA81E"/>
    <w:lvl w:ilvl="0" w:tplc="73C279C4">
      <w:start w:val="2"/>
      <w:numFmt w:val="bullet"/>
      <w:lvlText w:val="−"/>
      <w:lvlJc w:val="left"/>
      <w:pPr>
        <w:ind w:left="720" w:hanging="360"/>
      </w:pPr>
      <w:rPr>
        <w:rFonts w:ascii="Tahoma" w:eastAsiaTheme="minorHAnsi" w:hAnsi="Tahoma" w:cs="Tahoma" w:hint="default"/>
        <w:color w:val="0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9"/>
  </w:num>
  <w:num w:numId="4">
    <w:abstractNumId w:val="0"/>
  </w:num>
  <w:num w:numId="5">
    <w:abstractNumId w:val="2"/>
  </w:num>
  <w:num w:numId="6">
    <w:abstractNumId w:val="12"/>
  </w:num>
  <w:num w:numId="7">
    <w:abstractNumId w:val="7"/>
  </w:num>
  <w:num w:numId="8">
    <w:abstractNumId w:val="15"/>
  </w:num>
  <w:num w:numId="9">
    <w:abstractNumId w:val="10"/>
  </w:num>
  <w:num w:numId="10">
    <w:abstractNumId w:val="8"/>
  </w:num>
  <w:num w:numId="11">
    <w:abstractNumId w:val="13"/>
  </w:num>
  <w:num w:numId="12">
    <w:abstractNumId w:val="11"/>
  </w:num>
  <w:num w:numId="13">
    <w:abstractNumId w:val="11"/>
    <w:lvlOverride w:ilvl="0">
      <w:startOverride w:val="1"/>
    </w:lvlOverride>
  </w:num>
  <w:num w:numId="14">
    <w:abstractNumId w:val="3"/>
  </w:num>
  <w:num w:numId="15">
    <w:abstractNumId w:val="14"/>
  </w:num>
  <w:num w:numId="16">
    <w:abstractNumId w:val="6"/>
  </w:num>
  <w:num w:numId="17">
    <w:abstractNumId w:val="16"/>
  </w:num>
  <w:num w:numId="18">
    <w:abstractNumId w:val="1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it-IT" w:vendorID="64" w:dllVersion="131078" w:nlCheck="1" w:checkStyle="0"/>
  <w:activeWritingStyle w:appName="MSWord" w:lang="en-GB" w:vendorID="64" w:dllVersion="131078" w:nlCheck="1" w:checkStyle="1"/>
  <w:activeWritingStyle w:appName="MSWord" w:lang="fr-FR" w:vendorID="64" w:dllVersion="131078" w:nlCheck="1" w:checkStyle="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09"/>
  <w:hyphenationZone w:val="283"/>
  <w:drawingGridHorizontalSpacing w:val="100"/>
  <w:displayHorizontalDrawingGridEvery w:val="2"/>
  <w:characterSpacingControl w:val="doNotCompress"/>
  <w:hdrShapeDefaults>
    <o:shapedefaults v:ext="edit" spidmax="2049">
      <o:colormru v:ext="edit" colors="#39649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B96"/>
    <w:rsid w:val="00002A70"/>
    <w:rsid w:val="0000432D"/>
    <w:rsid w:val="0001191B"/>
    <w:rsid w:val="00014F84"/>
    <w:rsid w:val="000179AA"/>
    <w:rsid w:val="00023B67"/>
    <w:rsid w:val="00024929"/>
    <w:rsid w:val="00032224"/>
    <w:rsid w:val="00036CBA"/>
    <w:rsid w:val="0004797E"/>
    <w:rsid w:val="00055A8F"/>
    <w:rsid w:val="00055DBC"/>
    <w:rsid w:val="00055F46"/>
    <w:rsid w:val="0006584C"/>
    <w:rsid w:val="00070832"/>
    <w:rsid w:val="00077773"/>
    <w:rsid w:val="00080651"/>
    <w:rsid w:val="00082AD4"/>
    <w:rsid w:val="000866E1"/>
    <w:rsid w:val="00090D1E"/>
    <w:rsid w:val="00094680"/>
    <w:rsid w:val="000A0669"/>
    <w:rsid w:val="000A2254"/>
    <w:rsid w:val="000A70BA"/>
    <w:rsid w:val="000C038C"/>
    <w:rsid w:val="000C06BF"/>
    <w:rsid w:val="000C1D9B"/>
    <w:rsid w:val="000C4277"/>
    <w:rsid w:val="000D39C8"/>
    <w:rsid w:val="000D4E77"/>
    <w:rsid w:val="000E3AD8"/>
    <w:rsid w:val="000F3999"/>
    <w:rsid w:val="000F3C18"/>
    <w:rsid w:val="000F73C2"/>
    <w:rsid w:val="00102258"/>
    <w:rsid w:val="001034D7"/>
    <w:rsid w:val="00111D43"/>
    <w:rsid w:val="00112137"/>
    <w:rsid w:val="00112EE5"/>
    <w:rsid w:val="00116AF9"/>
    <w:rsid w:val="001229BB"/>
    <w:rsid w:val="00130FE1"/>
    <w:rsid w:val="00132DDD"/>
    <w:rsid w:val="00136965"/>
    <w:rsid w:val="00143828"/>
    <w:rsid w:val="001455A0"/>
    <w:rsid w:val="00146B42"/>
    <w:rsid w:val="00146D24"/>
    <w:rsid w:val="00147783"/>
    <w:rsid w:val="001503F8"/>
    <w:rsid w:val="00153CA1"/>
    <w:rsid w:val="00154793"/>
    <w:rsid w:val="00154EDC"/>
    <w:rsid w:val="00160D05"/>
    <w:rsid w:val="0016330A"/>
    <w:rsid w:val="00166D9A"/>
    <w:rsid w:val="001706BC"/>
    <w:rsid w:val="00170E83"/>
    <w:rsid w:val="00171B09"/>
    <w:rsid w:val="0017372C"/>
    <w:rsid w:val="0017765C"/>
    <w:rsid w:val="001825FC"/>
    <w:rsid w:val="00194B16"/>
    <w:rsid w:val="001971ED"/>
    <w:rsid w:val="001A0584"/>
    <w:rsid w:val="001A1C79"/>
    <w:rsid w:val="001B02CF"/>
    <w:rsid w:val="001B05A9"/>
    <w:rsid w:val="001B54A4"/>
    <w:rsid w:val="001B54A9"/>
    <w:rsid w:val="001B6FB0"/>
    <w:rsid w:val="001C026C"/>
    <w:rsid w:val="001C1155"/>
    <w:rsid w:val="001D3547"/>
    <w:rsid w:val="001D3A35"/>
    <w:rsid w:val="001D4694"/>
    <w:rsid w:val="001D5987"/>
    <w:rsid w:val="001E15D3"/>
    <w:rsid w:val="001E2CA2"/>
    <w:rsid w:val="001E443D"/>
    <w:rsid w:val="001F6F07"/>
    <w:rsid w:val="001F7934"/>
    <w:rsid w:val="00201061"/>
    <w:rsid w:val="00220AF6"/>
    <w:rsid w:val="00222ACC"/>
    <w:rsid w:val="00231596"/>
    <w:rsid w:val="0023374B"/>
    <w:rsid w:val="0023498C"/>
    <w:rsid w:val="0023621C"/>
    <w:rsid w:val="00236BF3"/>
    <w:rsid w:val="0024129C"/>
    <w:rsid w:val="00252BC3"/>
    <w:rsid w:val="0025577D"/>
    <w:rsid w:val="002604E6"/>
    <w:rsid w:val="002656F8"/>
    <w:rsid w:val="00290CC3"/>
    <w:rsid w:val="00292056"/>
    <w:rsid w:val="002965C5"/>
    <w:rsid w:val="002A19DD"/>
    <w:rsid w:val="002A1C0B"/>
    <w:rsid w:val="002A3155"/>
    <w:rsid w:val="002A5C0D"/>
    <w:rsid w:val="002A6646"/>
    <w:rsid w:val="002A7848"/>
    <w:rsid w:val="002B0FF0"/>
    <w:rsid w:val="002B2E86"/>
    <w:rsid w:val="002B4AFD"/>
    <w:rsid w:val="002C6C35"/>
    <w:rsid w:val="002C74B0"/>
    <w:rsid w:val="002D0D33"/>
    <w:rsid w:val="002D7383"/>
    <w:rsid w:val="002F3A9F"/>
    <w:rsid w:val="002F47FE"/>
    <w:rsid w:val="002F53EE"/>
    <w:rsid w:val="002F56DA"/>
    <w:rsid w:val="00306E26"/>
    <w:rsid w:val="00317997"/>
    <w:rsid w:val="00322EF2"/>
    <w:rsid w:val="003251A8"/>
    <w:rsid w:val="003268FC"/>
    <w:rsid w:val="00331F82"/>
    <w:rsid w:val="00332BD0"/>
    <w:rsid w:val="00333F04"/>
    <w:rsid w:val="003342C2"/>
    <w:rsid w:val="00341268"/>
    <w:rsid w:val="0034186E"/>
    <w:rsid w:val="003427E3"/>
    <w:rsid w:val="00345BEB"/>
    <w:rsid w:val="00346672"/>
    <w:rsid w:val="0034733F"/>
    <w:rsid w:val="00351362"/>
    <w:rsid w:val="0035677C"/>
    <w:rsid w:val="00357D92"/>
    <w:rsid w:val="003665F9"/>
    <w:rsid w:val="00371A80"/>
    <w:rsid w:val="00373869"/>
    <w:rsid w:val="00383953"/>
    <w:rsid w:val="00383D38"/>
    <w:rsid w:val="00386CB2"/>
    <w:rsid w:val="00387FE0"/>
    <w:rsid w:val="003A521D"/>
    <w:rsid w:val="003A7343"/>
    <w:rsid w:val="003B44A8"/>
    <w:rsid w:val="003B6ED4"/>
    <w:rsid w:val="003B7F71"/>
    <w:rsid w:val="003C5821"/>
    <w:rsid w:val="003E5331"/>
    <w:rsid w:val="003F460D"/>
    <w:rsid w:val="003F6750"/>
    <w:rsid w:val="00401737"/>
    <w:rsid w:val="00401A41"/>
    <w:rsid w:val="00402FE0"/>
    <w:rsid w:val="00403EE4"/>
    <w:rsid w:val="004114EA"/>
    <w:rsid w:val="004142F6"/>
    <w:rsid w:val="00415C8C"/>
    <w:rsid w:val="00416634"/>
    <w:rsid w:val="00433145"/>
    <w:rsid w:val="004372B0"/>
    <w:rsid w:val="00442876"/>
    <w:rsid w:val="00443649"/>
    <w:rsid w:val="00447767"/>
    <w:rsid w:val="00447FFE"/>
    <w:rsid w:val="004526F0"/>
    <w:rsid w:val="00453AD8"/>
    <w:rsid w:val="00460B62"/>
    <w:rsid w:val="00461499"/>
    <w:rsid w:val="00464325"/>
    <w:rsid w:val="00473B22"/>
    <w:rsid w:val="00475578"/>
    <w:rsid w:val="00475D5B"/>
    <w:rsid w:val="00476090"/>
    <w:rsid w:val="004776D7"/>
    <w:rsid w:val="0048366A"/>
    <w:rsid w:val="00490912"/>
    <w:rsid w:val="00497A9E"/>
    <w:rsid w:val="004B3754"/>
    <w:rsid w:val="004B5ABD"/>
    <w:rsid w:val="004B6B23"/>
    <w:rsid w:val="004B7870"/>
    <w:rsid w:val="004C3812"/>
    <w:rsid w:val="004C7331"/>
    <w:rsid w:val="004E21D3"/>
    <w:rsid w:val="004F2F32"/>
    <w:rsid w:val="004F54B3"/>
    <w:rsid w:val="004F5E4B"/>
    <w:rsid w:val="00500CD5"/>
    <w:rsid w:val="00502DA5"/>
    <w:rsid w:val="0050301F"/>
    <w:rsid w:val="0050376B"/>
    <w:rsid w:val="0050780E"/>
    <w:rsid w:val="00507DF7"/>
    <w:rsid w:val="0051419F"/>
    <w:rsid w:val="00516D39"/>
    <w:rsid w:val="005235B8"/>
    <w:rsid w:val="00527590"/>
    <w:rsid w:val="00531C6E"/>
    <w:rsid w:val="00535407"/>
    <w:rsid w:val="005355D7"/>
    <w:rsid w:val="00544DE8"/>
    <w:rsid w:val="00553D3F"/>
    <w:rsid w:val="00566DAE"/>
    <w:rsid w:val="005728FD"/>
    <w:rsid w:val="005801B2"/>
    <w:rsid w:val="00584486"/>
    <w:rsid w:val="00584DBC"/>
    <w:rsid w:val="00594F9E"/>
    <w:rsid w:val="00596704"/>
    <w:rsid w:val="005A0FF1"/>
    <w:rsid w:val="005B00DF"/>
    <w:rsid w:val="005B37B2"/>
    <w:rsid w:val="005B41DC"/>
    <w:rsid w:val="005B5644"/>
    <w:rsid w:val="005C2711"/>
    <w:rsid w:val="005C320A"/>
    <w:rsid w:val="005E0842"/>
    <w:rsid w:val="005E33BF"/>
    <w:rsid w:val="005F06DA"/>
    <w:rsid w:val="005F0C71"/>
    <w:rsid w:val="005F727A"/>
    <w:rsid w:val="005F75BC"/>
    <w:rsid w:val="0060200C"/>
    <w:rsid w:val="00604098"/>
    <w:rsid w:val="006156DF"/>
    <w:rsid w:val="00616105"/>
    <w:rsid w:val="006167B3"/>
    <w:rsid w:val="006216E4"/>
    <w:rsid w:val="00626E95"/>
    <w:rsid w:val="00627B36"/>
    <w:rsid w:val="00632500"/>
    <w:rsid w:val="006337B3"/>
    <w:rsid w:val="006422C7"/>
    <w:rsid w:val="00643699"/>
    <w:rsid w:val="006473F8"/>
    <w:rsid w:val="006634D2"/>
    <w:rsid w:val="006651E2"/>
    <w:rsid w:val="00665569"/>
    <w:rsid w:val="00670C0D"/>
    <w:rsid w:val="0067712A"/>
    <w:rsid w:val="00681F69"/>
    <w:rsid w:val="00684EC2"/>
    <w:rsid w:val="0068525F"/>
    <w:rsid w:val="006858F9"/>
    <w:rsid w:val="00686714"/>
    <w:rsid w:val="00691D46"/>
    <w:rsid w:val="00693C95"/>
    <w:rsid w:val="0069723E"/>
    <w:rsid w:val="006B1904"/>
    <w:rsid w:val="006B41CE"/>
    <w:rsid w:val="006C2802"/>
    <w:rsid w:val="006C3210"/>
    <w:rsid w:val="006C4BE2"/>
    <w:rsid w:val="006C6235"/>
    <w:rsid w:val="006D2F50"/>
    <w:rsid w:val="006D6981"/>
    <w:rsid w:val="006D722F"/>
    <w:rsid w:val="006E0CA3"/>
    <w:rsid w:val="006E5CC6"/>
    <w:rsid w:val="006E662D"/>
    <w:rsid w:val="006F1EAF"/>
    <w:rsid w:val="0071067B"/>
    <w:rsid w:val="00711014"/>
    <w:rsid w:val="0071546E"/>
    <w:rsid w:val="00717BD8"/>
    <w:rsid w:val="00726B40"/>
    <w:rsid w:val="007332ED"/>
    <w:rsid w:val="007376E6"/>
    <w:rsid w:val="00740AC5"/>
    <w:rsid w:val="00741576"/>
    <w:rsid w:val="00746292"/>
    <w:rsid w:val="00753E12"/>
    <w:rsid w:val="00757492"/>
    <w:rsid w:val="0076483B"/>
    <w:rsid w:val="00773B1E"/>
    <w:rsid w:val="00774122"/>
    <w:rsid w:val="0078056D"/>
    <w:rsid w:val="00784B57"/>
    <w:rsid w:val="00784BCC"/>
    <w:rsid w:val="00785D66"/>
    <w:rsid w:val="00785FA3"/>
    <w:rsid w:val="0079317D"/>
    <w:rsid w:val="007A27A4"/>
    <w:rsid w:val="007A3907"/>
    <w:rsid w:val="007B477A"/>
    <w:rsid w:val="007B6B2D"/>
    <w:rsid w:val="007C1C4B"/>
    <w:rsid w:val="007D4387"/>
    <w:rsid w:val="007E2239"/>
    <w:rsid w:val="007F088B"/>
    <w:rsid w:val="007F7B44"/>
    <w:rsid w:val="00803BEB"/>
    <w:rsid w:val="00806605"/>
    <w:rsid w:val="0081018F"/>
    <w:rsid w:val="00815F3C"/>
    <w:rsid w:val="0082205A"/>
    <w:rsid w:val="00822FCE"/>
    <w:rsid w:val="0082737D"/>
    <w:rsid w:val="00830267"/>
    <w:rsid w:val="00833F24"/>
    <w:rsid w:val="00844E9E"/>
    <w:rsid w:val="00871774"/>
    <w:rsid w:val="00882E16"/>
    <w:rsid w:val="00887137"/>
    <w:rsid w:val="0088718A"/>
    <w:rsid w:val="008A5693"/>
    <w:rsid w:val="008B3D9C"/>
    <w:rsid w:val="008B4AA1"/>
    <w:rsid w:val="008B4BDA"/>
    <w:rsid w:val="008B541A"/>
    <w:rsid w:val="008B781F"/>
    <w:rsid w:val="008C0B03"/>
    <w:rsid w:val="008D14F1"/>
    <w:rsid w:val="008D2E61"/>
    <w:rsid w:val="008D6E3C"/>
    <w:rsid w:val="008D7FBD"/>
    <w:rsid w:val="008E1121"/>
    <w:rsid w:val="008E11AE"/>
    <w:rsid w:val="008F017F"/>
    <w:rsid w:val="008F3FFE"/>
    <w:rsid w:val="008F4DAF"/>
    <w:rsid w:val="0090190D"/>
    <w:rsid w:val="009061C3"/>
    <w:rsid w:val="0091284E"/>
    <w:rsid w:val="00917EDC"/>
    <w:rsid w:val="009207D2"/>
    <w:rsid w:val="00920EAF"/>
    <w:rsid w:val="00921E13"/>
    <w:rsid w:val="00930CDD"/>
    <w:rsid w:val="009343D5"/>
    <w:rsid w:val="0094489A"/>
    <w:rsid w:val="00944AD4"/>
    <w:rsid w:val="00946764"/>
    <w:rsid w:val="00965FDE"/>
    <w:rsid w:val="0097093E"/>
    <w:rsid w:val="00973C80"/>
    <w:rsid w:val="00975549"/>
    <w:rsid w:val="00975A3A"/>
    <w:rsid w:val="00976D15"/>
    <w:rsid w:val="00977A48"/>
    <w:rsid w:val="00977A99"/>
    <w:rsid w:val="009807B5"/>
    <w:rsid w:val="009815C7"/>
    <w:rsid w:val="0098206F"/>
    <w:rsid w:val="00993C57"/>
    <w:rsid w:val="00997C3D"/>
    <w:rsid w:val="009A0DC8"/>
    <w:rsid w:val="009A53A2"/>
    <w:rsid w:val="009B0943"/>
    <w:rsid w:val="009B5B53"/>
    <w:rsid w:val="009C05D4"/>
    <w:rsid w:val="009C2C84"/>
    <w:rsid w:val="009C7748"/>
    <w:rsid w:val="009C7DA7"/>
    <w:rsid w:val="009C7FBF"/>
    <w:rsid w:val="009D010E"/>
    <w:rsid w:val="009D48F6"/>
    <w:rsid w:val="009E6B8B"/>
    <w:rsid w:val="009F322B"/>
    <w:rsid w:val="009F3B09"/>
    <w:rsid w:val="009F53E0"/>
    <w:rsid w:val="009F7368"/>
    <w:rsid w:val="00A05A80"/>
    <w:rsid w:val="00A07298"/>
    <w:rsid w:val="00A14D50"/>
    <w:rsid w:val="00A250AE"/>
    <w:rsid w:val="00A26840"/>
    <w:rsid w:val="00A32425"/>
    <w:rsid w:val="00A32C39"/>
    <w:rsid w:val="00A4104C"/>
    <w:rsid w:val="00A417D1"/>
    <w:rsid w:val="00A44E7D"/>
    <w:rsid w:val="00A47390"/>
    <w:rsid w:val="00A61490"/>
    <w:rsid w:val="00A63BFA"/>
    <w:rsid w:val="00A64FFF"/>
    <w:rsid w:val="00A74D91"/>
    <w:rsid w:val="00A756F2"/>
    <w:rsid w:val="00A76B9B"/>
    <w:rsid w:val="00A81609"/>
    <w:rsid w:val="00A915FA"/>
    <w:rsid w:val="00A92D3D"/>
    <w:rsid w:val="00A9756C"/>
    <w:rsid w:val="00AB351F"/>
    <w:rsid w:val="00AC12C2"/>
    <w:rsid w:val="00AD0D48"/>
    <w:rsid w:val="00AD1813"/>
    <w:rsid w:val="00AD5C8D"/>
    <w:rsid w:val="00AE1F49"/>
    <w:rsid w:val="00AE2A37"/>
    <w:rsid w:val="00AE3E64"/>
    <w:rsid w:val="00AE7BA4"/>
    <w:rsid w:val="00B008CB"/>
    <w:rsid w:val="00B01F08"/>
    <w:rsid w:val="00B10522"/>
    <w:rsid w:val="00B119D7"/>
    <w:rsid w:val="00B26BD7"/>
    <w:rsid w:val="00B35825"/>
    <w:rsid w:val="00B37DCF"/>
    <w:rsid w:val="00B40A4F"/>
    <w:rsid w:val="00B42675"/>
    <w:rsid w:val="00B4287E"/>
    <w:rsid w:val="00B443DA"/>
    <w:rsid w:val="00B45E9B"/>
    <w:rsid w:val="00B55BC8"/>
    <w:rsid w:val="00B61CEE"/>
    <w:rsid w:val="00B61FB2"/>
    <w:rsid w:val="00B62F3D"/>
    <w:rsid w:val="00B643E9"/>
    <w:rsid w:val="00B6495E"/>
    <w:rsid w:val="00B728D8"/>
    <w:rsid w:val="00B7414F"/>
    <w:rsid w:val="00B8767D"/>
    <w:rsid w:val="00B90263"/>
    <w:rsid w:val="00B92053"/>
    <w:rsid w:val="00B9313F"/>
    <w:rsid w:val="00B979AD"/>
    <w:rsid w:val="00BA315F"/>
    <w:rsid w:val="00BA3D7C"/>
    <w:rsid w:val="00BA40FA"/>
    <w:rsid w:val="00BB227C"/>
    <w:rsid w:val="00BB4E8F"/>
    <w:rsid w:val="00BB5D00"/>
    <w:rsid w:val="00BC4FC3"/>
    <w:rsid w:val="00BC588E"/>
    <w:rsid w:val="00BC5DC3"/>
    <w:rsid w:val="00BC607F"/>
    <w:rsid w:val="00BD1209"/>
    <w:rsid w:val="00BD4B14"/>
    <w:rsid w:val="00BD54FB"/>
    <w:rsid w:val="00BE0A8D"/>
    <w:rsid w:val="00BE2ABC"/>
    <w:rsid w:val="00BE3D35"/>
    <w:rsid w:val="00BE4028"/>
    <w:rsid w:val="00BE54AF"/>
    <w:rsid w:val="00BE555B"/>
    <w:rsid w:val="00BE76C0"/>
    <w:rsid w:val="00BE7E2D"/>
    <w:rsid w:val="00BF22C9"/>
    <w:rsid w:val="00BF24AE"/>
    <w:rsid w:val="00BF69C0"/>
    <w:rsid w:val="00C011DC"/>
    <w:rsid w:val="00C0376D"/>
    <w:rsid w:val="00C1278C"/>
    <w:rsid w:val="00C15C22"/>
    <w:rsid w:val="00C15D8C"/>
    <w:rsid w:val="00C20B96"/>
    <w:rsid w:val="00C21178"/>
    <w:rsid w:val="00C212F1"/>
    <w:rsid w:val="00C2419E"/>
    <w:rsid w:val="00C26419"/>
    <w:rsid w:val="00C36295"/>
    <w:rsid w:val="00C434A3"/>
    <w:rsid w:val="00C43E96"/>
    <w:rsid w:val="00C46CE0"/>
    <w:rsid w:val="00C479CE"/>
    <w:rsid w:val="00C54051"/>
    <w:rsid w:val="00C542FB"/>
    <w:rsid w:val="00C62F77"/>
    <w:rsid w:val="00C6432A"/>
    <w:rsid w:val="00C6650E"/>
    <w:rsid w:val="00C67588"/>
    <w:rsid w:val="00C70865"/>
    <w:rsid w:val="00C77BB2"/>
    <w:rsid w:val="00C80E35"/>
    <w:rsid w:val="00C81C15"/>
    <w:rsid w:val="00C86DFB"/>
    <w:rsid w:val="00C8752D"/>
    <w:rsid w:val="00C929F4"/>
    <w:rsid w:val="00C94D9E"/>
    <w:rsid w:val="00CA03F0"/>
    <w:rsid w:val="00CA75F4"/>
    <w:rsid w:val="00CB403C"/>
    <w:rsid w:val="00CB433E"/>
    <w:rsid w:val="00CB48D2"/>
    <w:rsid w:val="00CB655A"/>
    <w:rsid w:val="00CB7209"/>
    <w:rsid w:val="00CC5025"/>
    <w:rsid w:val="00CD1700"/>
    <w:rsid w:val="00CD3F15"/>
    <w:rsid w:val="00CE439C"/>
    <w:rsid w:val="00CF1208"/>
    <w:rsid w:val="00CF46F5"/>
    <w:rsid w:val="00CF5988"/>
    <w:rsid w:val="00CF635F"/>
    <w:rsid w:val="00CF7DE8"/>
    <w:rsid w:val="00D01090"/>
    <w:rsid w:val="00D013EB"/>
    <w:rsid w:val="00D03608"/>
    <w:rsid w:val="00D0577D"/>
    <w:rsid w:val="00D1445F"/>
    <w:rsid w:val="00D33557"/>
    <w:rsid w:val="00D346B1"/>
    <w:rsid w:val="00D37FCB"/>
    <w:rsid w:val="00D42EE2"/>
    <w:rsid w:val="00D4305A"/>
    <w:rsid w:val="00D45CF0"/>
    <w:rsid w:val="00D5549C"/>
    <w:rsid w:val="00D62BD6"/>
    <w:rsid w:val="00D660A3"/>
    <w:rsid w:val="00D74186"/>
    <w:rsid w:val="00D8164A"/>
    <w:rsid w:val="00D85597"/>
    <w:rsid w:val="00D86331"/>
    <w:rsid w:val="00D86606"/>
    <w:rsid w:val="00D90C91"/>
    <w:rsid w:val="00DA0C93"/>
    <w:rsid w:val="00DA2E94"/>
    <w:rsid w:val="00DA647F"/>
    <w:rsid w:val="00DA6821"/>
    <w:rsid w:val="00DC3C8E"/>
    <w:rsid w:val="00DC6DB0"/>
    <w:rsid w:val="00DD0214"/>
    <w:rsid w:val="00DD4B5E"/>
    <w:rsid w:val="00DD7297"/>
    <w:rsid w:val="00DD73D1"/>
    <w:rsid w:val="00DE701A"/>
    <w:rsid w:val="00DE70B9"/>
    <w:rsid w:val="00DF16C0"/>
    <w:rsid w:val="00DF4B38"/>
    <w:rsid w:val="00E0059E"/>
    <w:rsid w:val="00E22730"/>
    <w:rsid w:val="00E24FF1"/>
    <w:rsid w:val="00E26B5F"/>
    <w:rsid w:val="00E3636C"/>
    <w:rsid w:val="00E37BE1"/>
    <w:rsid w:val="00E37BFB"/>
    <w:rsid w:val="00E474AF"/>
    <w:rsid w:val="00E47C93"/>
    <w:rsid w:val="00E52322"/>
    <w:rsid w:val="00E5642D"/>
    <w:rsid w:val="00E57B2B"/>
    <w:rsid w:val="00E60747"/>
    <w:rsid w:val="00E60F40"/>
    <w:rsid w:val="00E63851"/>
    <w:rsid w:val="00E6400D"/>
    <w:rsid w:val="00E700BC"/>
    <w:rsid w:val="00E720FE"/>
    <w:rsid w:val="00E72C46"/>
    <w:rsid w:val="00E7639C"/>
    <w:rsid w:val="00E87E20"/>
    <w:rsid w:val="00E913DE"/>
    <w:rsid w:val="00EA61EB"/>
    <w:rsid w:val="00EB5137"/>
    <w:rsid w:val="00EB659C"/>
    <w:rsid w:val="00EC06AD"/>
    <w:rsid w:val="00EC29F0"/>
    <w:rsid w:val="00EC31DF"/>
    <w:rsid w:val="00EC4B2F"/>
    <w:rsid w:val="00EC547B"/>
    <w:rsid w:val="00EC7881"/>
    <w:rsid w:val="00ED07FB"/>
    <w:rsid w:val="00ED219F"/>
    <w:rsid w:val="00EE0AB0"/>
    <w:rsid w:val="00EF2768"/>
    <w:rsid w:val="00EF7CC9"/>
    <w:rsid w:val="00F01962"/>
    <w:rsid w:val="00F03509"/>
    <w:rsid w:val="00F14710"/>
    <w:rsid w:val="00F14DAA"/>
    <w:rsid w:val="00F21C0E"/>
    <w:rsid w:val="00F22617"/>
    <w:rsid w:val="00F235F3"/>
    <w:rsid w:val="00F47378"/>
    <w:rsid w:val="00F47DBC"/>
    <w:rsid w:val="00F54244"/>
    <w:rsid w:val="00F56388"/>
    <w:rsid w:val="00F56C61"/>
    <w:rsid w:val="00F63301"/>
    <w:rsid w:val="00F704A5"/>
    <w:rsid w:val="00F751A4"/>
    <w:rsid w:val="00F76077"/>
    <w:rsid w:val="00F76984"/>
    <w:rsid w:val="00F7752E"/>
    <w:rsid w:val="00F93AA8"/>
    <w:rsid w:val="00FA209E"/>
    <w:rsid w:val="00FA2B5A"/>
    <w:rsid w:val="00FA2B72"/>
    <w:rsid w:val="00FB020F"/>
    <w:rsid w:val="00FB16FE"/>
    <w:rsid w:val="00FC4A50"/>
    <w:rsid w:val="00FD37C5"/>
    <w:rsid w:val="00FD6378"/>
    <w:rsid w:val="00FE48DA"/>
    <w:rsid w:val="00FE58E1"/>
    <w:rsid w:val="00FF2FCF"/>
    <w:rsid w:val="00FF76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396497"/>
    </o:shapedefaults>
    <o:shapelayout v:ext="edit">
      <o:idmap v:ext="edit" data="1"/>
    </o:shapelayout>
  </w:shapeDefaults>
  <w:decimalSymbol w:val=","/>
  <w:listSeparator w:val=";"/>
  <w15:docId w15:val="{8D5A75B1-62BF-469F-94CD-3A73DD852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it-IT" w:eastAsia="it-IT"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emiHidden/>
    <w:rsid w:val="002965C5"/>
    <w:pPr>
      <w:spacing w:after="200" w:line="276" w:lineRule="auto"/>
      <w:jc w:val="both"/>
    </w:pPr>
    <w:rPr>
      <w:lang w:val="en-US" w:eastAsia="en-US" w:bidi="en-US"/>
    </w:rPr>
  </w:style>
  <w:style w:type="paragraph" w:styleId="Titolo1">
    <w:name w:val="heading 1"/>
    <w:basedOn w:val="Normale"/>
    <w:next w:val="Normale"/>
    <w:link w:val="Titolo1Carattere"/>
    <w:uiPriority w:val="9"/>
    <w:semiHidden/>
    <w:rsid w:val="00C20B96"/>
    <w:pPr>
      <w:spacing w:before="300" w:after="40"/>
      <w:jc w:val="left"/>
      <w:outlineLvl w:val="0"/>
    </w:pPr>
    <w:rPr>
      <w:smallCaps/>
      <w:spacing w:val="5"/>
      <w:sz w:val="32"/>
      <w:szCs w:val="32"/>
      <w:lang w:val="x-none" w:eastAsia="x-none" w:bidi="ar-SA"/>
    </w:rPr>
  </w:style>
  <w:style w:type="paragraph" w:styleId="Titolo2">
    <w:name w:val="heading 2"/>
    <w:basedOn w:val="Normale"/>
    <w:next w:val="Normale"/>
    <w:link w:val="Titolo2Carattere"/>
    <w:uiPriority w:val="9"/>
    <w:semiHidden/>
    <w:rsid w:val="00C20B96"/>
    <w:pPr>
      <w:spacing w:before="240" w:after="80"/>
      <w:jc w:val="left"/>
      <w:outlineLvl w:val="1"/>
    </w:pPr>
    <w:rPr>
      <w:smallCaps/>
      <w:spacing w:val="5"/>
      <w:sz w:val="28"/>
      <w:szCs w:val="28"/>
      <w:lang w:val="x-none" w:eastAsia="x-none" w:bidi="ar-SA"/>
    </w:rPr>
  </w:style>
  <w:style w:type="paragraph" w:styleId="Titolo3">
    <w:name w:val="heading 3"/>
    <w:basedOn w:val="Normale"/>
    <w:next w:val="Normale"/>
    <w:link w:val="Titolo3Carattere"/>
    <w:uiPriority w:val="9"/>
    <w:semiHidden/>
    <w:rsid w:val="00C20B96"/>
    <w:pPr>
      <w:spacing w:after="0"/>
      <w:jc w:val="left"/>
      <w:outlineLvl w:val="2"/>
    </w:pPr>
    <w:rPr>
      <w:smallCaps/>
      <w:spacing w:val="5"/>
      <w:sz w:val="24"/>
      <w:szCs w:val="24"/>
      <w:lang w:val="x-none" w:eastAsia="x-none" w:bidi="ar-SA"/>
    </w:rPr>
  </w:style>
  <w:style w:type="paragraph" w:styleId="Titolo4">
    <w:name w:val="heading 4"/>
    <w:basedOn w:val="Normale"/>
    <w:next w:val="Normale"/>
    <w:link w:val="Titolo4Carattere"/>
    <w:uiPriority w:val="9"/>
    <w:semiHidden/>
    <w:unhideWhenUsed/>
    <w:qFormat/>
    <w:rsid w:val="00997C3D"/>
    <w:pPr>
      <w:spacing w:before="240" w:after="0"/>
      <w:jc w:val="left"/>
      <w:outlineLvl w:val="3"/>
    </w:pPr>
    <w:rPr>
      <w:smallCaps/>
      <w:spacing w:val="10"/>
      <w:sz w:val="22"/>
      <w:szCs w:val="22"/>
      <w:lang w:val="x-none" w:eastAsia="x-none" w:bidi="ar-SA"/>
    </w:rPr>
  </w:style>
  <w:style w:type="paragraph" w:styleId="Titolo5">
    <w:name w:val="heading 5"/>
    <w:basedOn w:val="Normale"/>
    <w:next w:val="Normale"/>
    <w:link w:val="Titolo5Carattere"/>
    <w:uiPriority w:val="9"/>
    <w:semiHidden/>
    <w:unhideWhenUsed/>
    <w:qFormat/>
    <w:rsid w:val="00997C3D"/>
    <w:pPr>
      <w:spacing w:before="200" w:after="0"/>
      <w:jc w:val="left"/>
      <w:outlineLvl w:val="4"/>
    </w:pPr>
    <w:rPr>
      <w:smallCaps/>
      <w:color w:val="943634"/>
      <w:spacing w:val="10"/>
      <w:sz w:val="22"/>
      <w:szCs w:val="26"/>
      <w:lang w:val="x-none" w:eastAsia="x-none" w:bidi="ar-SA"/>
    </w:rPr>
  </w:style>
  <w:style w:type="paragraph" w:styleId="Titolo6">
    <w:name w:val="heading 6"/>
    <w:basedOn w:val="Normale"/>
    <w:next w:val="Normale"/>
    <w:link w:val="Titolo6Carattere"/>
    <w:uiPriority w:val="9"/>
    <w:semiHidden/>
    <w:unhideWhenUsed/>
    <w:qFormat/>
    <w:rsid w:val="00997C3D"/>
    <w:pPr>
      <w:spacing w:after="0"/>
      <w:jc w:val="left"/>
      <w:outlineLvl w:val="5"/>
    </w:pPr>
    <w:rPr>
      <w:smallCaps/>
      <w:color w:val="C0504D"/>
      <w:spacing w:val="5"/>
      <w:sz w:val="22"/>
      <w:lang w:val="x-none" w:eastAsia="x-none" w:bidi="ar-SA"/>
    </w:rPr>
  </w:style>
  <w:style w:type="paragraph" w:styleId="Titolo7">
    <w:name w:val="heading 7"/>
    <w:basedOn w:val="Normale"/>
    <w:next w:val="Normale"/>
    <w:link w:val="Titolo7Carattere"/>
    <w:uiPriority w:val="9"/>
    <w:semiHidden/>
    <w:unhideWhenUsed/>
    <w:qFormat/>
    <w:rsid w:val="00997C3D"/>
    <w:pPr>
      <w:spacing w:after="0"/>
      <w:jc w:val="left"/>
      <w:outlineLvl w:val="6"/>
    </w:pPr>
    <w:rPr>
      <w:b/>
      <w:smallCaps/>
      <w:color w:val="C0504D"/>
      <w:spacing w:val="10"/>
      <w:lang w:val="x-none" w:eastAsia="x-none" w:bidi="ar-SA"/>
    </w:rPr>
  </w:style>
  <w:style w:type="paragraph" w:styleId="Titolo8">
    <w:name w:val="heading 8"/>
    <w:basedOn w:val="Normale"/>
    <w:next w:val="Normale"/>
    <w:link w:val="Titolo8Carattere"/>
    <w:uiPriority w:val="9"/>
    <w:semiHidden/>
    <w:unhideWhenUsed/>
    <w:qFormat/>
    <w:rsid w:val="00997C3D"/>
    <w:pPr>
      <w:spacing w:after="0"/>
      <w:jc w:val="left"/>
      <w:outlineLvl w:val="7"/>
    </w:pPr>
    <w:rPr>
      <w:b/>
      <w:i/>
      <w:smallCaps/>
      <w:color w:val="943634"/>
      <w:lang w:val="x-none" w:eastAsia="x-none" w:bidi="ar-SA"/>
    </w:rPr>
  </w:style>
  <w:style w:type="paragraph" w:styleId="Titolo9">
    <w:name w:val="heading 9"/>
    <w:basedOn w:val="Normale"/>
    <w:next w:val="Normale"/>
    <w:link w:val="Titolo9Carattere"/>
    <w:uiPriority w:val="9"/>
    <w:semiHidden/>
    <w:unhideWhenUsed/>
    <w:qFormat/>
    <w:rsid w:val="00997C3D"/>
    <w:pPr>
      <w:spacing w:after="0"/>
      <w:jc w:val="left"/>
      <w:outlineLvl w:val="8"/>
    </w:pPr>
    <w:rPr>
      <w:b/>
      <w:i/>
      <w:smallCaps/>
      <w:color w:val="622423"/>
      <w:lang w:val="x-none" w:eastAsia="x-none"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rsid w:val="00C20B96"/>
    <w:pPr>
      <w:tabs>
        <w:tab w:val="center" w:pos="4819"/>
        <w:tab w:val="right" w:pos="9638"/>
      </w:tabs>
      <w:spacing w:after="0" w:line="240" w:lineRule="auto"/>
    </w:pPr>
  </w:style>
  <w:style w:type="character" w:customStyle="1" w:styleId="IntestazioneCarattere">
    <w:name w:val="Intestazione Carattere"/>
    <w:link w:val="Intestazione"/>
    <w:uiPriority w:val="99"/>
    <w:semiHidden/>
    <w:rsid w:val="00B92053"/>
    <w:rPr>
      <w:lang w:val="en-US" w:eastAsia="en-US" w:bidi="en-US"/>
    </w:rPr>
  </w:style>
  <w:style w:type="paragraph" w:styleId="Pidipagina">
    <w:name w:val="footer"/>
    <w:basedOn w:val="Normale"/>
    <w:link w:val="PidipaginaCarattere"/>
    <w:uiPriority w:val="99"/>
    <w:semiHidden/>
    <w:rsid w:val="00C20B96"/>
    <w:pPr>
      <w:tabs>
        <w:tab w:val="center" w:pos="4819"/>
        <w:tab w:val="right" w:pos="9638"/>
      </w:tabs>
      <w:spacing w:after="0" w:line="240" w:lineRule="auto"/>
    </w:pPr>
  </w:style>
  <w:style w:type="character" w:customStyle="1" w:styleId="PidipaginaCarattere">
    <w:name w:val="Piè di pagina Carattere"/>
    <w:link w:val="Pidipagina"/>
    <w:uiPriority w:val="99"/>
    <w:semiHidden/>
    <w:rsid w:val="00B92053"/>
    <w:rPr>
      <w:lang w:val="en-US" w:eastAsia="en-US" w:bidi="en-US"/>
    </w:rPr>
  </w:style>
  <w:style w:type="character" w:customStyle="1" w:styleId="Titolo1Carattere">
    <w:name w:val="Titolo 1 Carattere"/>
    <w:link w:val="Titolo1"/>
    <w:uiPriority w:val="9"/>
    <w:semiHidden/>
    <w:rsid w:val="00B92053"/>
    <w:rPr>
      <w:smallCaps/>
      <w:spacing w:val="5"/>
      <w:sz w:val="32"/>
      <w:szCs w:val="32"/>
      <w:lang w:val="x-none" w:eastAsia="x-none"/>
    </w:rPr>
  </w:style>
  <w:style w:type="character" w:customStyle="1" w:styleId="Titolo2Carattere">
    <w:name w:val="Titolo 2 Carattere"/>
    <w:link w:val="Titolo2"/>
    <w:uiPriority w:val="9"/>
    <w:semiHidden/>
    <w:rsid w:val="00B92053"/>
    <w:rPr>
      <w:smallCaps/>
      <w:spacing w:val="5"/>
      <w:sz w:val="28"/>
      <w:szCs w:val="28"/>
      <w:lang w:val="x-none" w:eastAsia="x-none"/>
    </w:rPr>
  </w:style>
  <w:style w:type="character" w:customStyle="1" w:styleId="Titolo3Carattere">
    <w:name w:val="Titolo 3 Carattere"/>
    <w:link w:val="Titolo3"/>
    <w:uiPriority w:val="9"/>
    <w:semiHidden/>
    <w:rsid w:val="00B92053"/>
    <w:rPr>
      <w:smallCaps/>
      <w:spacing w:val="5"/>
      <w:sz w:val="24"/>
      <w:szCs w:val="24"/>
      <w:lang w:val="x-none" w:eastAsia="x-none"/>
    </w:rPr>
  </w:style>
  <w:style w:type="character" w:customStyle="1" w:styleId="Titolo4Carattere">
    <w:name w:val="Titolo 4 Carattere"/>
    <w:link w:val="Titolo4"/>
    <w:uiPriority w:val="9"/>
    <w:semiHidden/>
    <w:rsid w:val="00997C3D"/>
    <w:rPr>
      <w:smallCaps/>
      <w:spacing w:val="10"/>
      <w:sz w:val="22"/>
      <w:szCs w:val="22"/>
    </w:rPr>
  </w:style>
  <w:style w:type="character" w:customStyle="1" w:styleId="Titolo5Carattere">
    <w:name w:val="Titolo 5 Carattere"/>
    <w:link w:val="Titolo5"/>
    <w:uiPriority w:val="9"/>
    <w:semiHidden/>
    <w:rsid w:val="00997C3D"/>
    <w:rPr>
      <w:smallCaps/>
      <w:color w:val="943634"/>
      <w:spacing w:val="10"/>
      <w:sz w:val="22"/>
      <w:szCs w:val="26"/>
    </w:rPr>
  </w:style>
  <w:style w:type="character" w:customStyle="1" w:styleId="Titolo6Carattere">
    <w:name w:val="Titolo 6 Carattere"/>
    <w:link w:val="Titolo6"/>
    <w:uiPriority w:val="9"/>
    <w:semiHidden/>
    <w:rsid w:val="00997C3D"/>
    <w:rPr>
      <w:smallCaps/>
      <w:color w:val="C0504D"/>
      <w:spacing w:val="5"/>
      <w:sz w:val="22"/>
    </w:rPr>
  </w:style>
  <w:style w:type="character" w:customStyle="1" w:styleId="Titolo7Carattere">
    <w:name w:val="Titolo 7 Carattere"/>
    <w:link w:val="Titolo7"/>
    <w:uiPriority w:val="9"/>
    <w:semiHidden/>
    <w:rsid w:val="00997C3D"/>
    <w:rPr>
      <w:b/>
      <w:smallCaps/>
      <w:color w:val="C0504D"/>
      <w:spacing w:val="10"/>
    </w:rPr>
  </w:style>
  <w:style w:type="character" w:customStyle="1" w:styleId="Titolo8Carattere">
    <w:name w:val="Titolo 8 Carattere"/>
    <w:link w:val="Titolo8"/>
    <w:uiPriority w:val="9"/>
    <w:semiHidden/>
    <w:rsid w:val="00997C3D"/>
    <w:rPr>
      <w:b/>
      <w:i/>
      <w:smallCaps/>
      <w:color w:val="943634"/>
    </w:rPr>
  </w:style>
  <w:style w:type="character" w:customStyle="1" w:styleId="Titolo9Carattere">
    <w:name w:val="Titolo 9 Carattere"/>
    <w:link w:val="Titolo9"/>
    <w:uiPriority w:val="9"/>
    <w:semiHidden/>
    <w:rsid w:val="00997C3D"/>
    <w:rPr>
      <w:b/>
      <w:i/>
      <w:smallCaps/>
      <w:color w:val="622423"/>
    </w:rPr>
  </w:style>
  <w:style w:type="paragraph" w:styleId="Didascalia">
    <w:name w:val="caption"/>
    <w:basedOn w:val="Normale"/>
    <w:next w:val="Normale"/>
    <w:uiPriority w:val="35"/>
    <w:semiHidden/>
    <w:rsid w:val="00C20B96"/>
    <w:rPr>
      <w:b/>
      <w:bCs/>
      <w:caps/>
      <w:sz w:val="16"/>
      <w:szCs w:val="18"/>
    </w:rPr>
  </w:style>
  <w:style w:type="paragraph" w:styleId="Titolo">
    <w:name w:val="Title"/>
    <w:basedOn w:val="Normale"/>
    <w:next w:val="Normale"/>
    <w:link w:val="TitoloCarattere"/>
    <w:uiPriority w:val="10"/>
    <w:semiHidden/>
    <w:rsid w:val="00C20B96"/>
    <w:pPr>
      <w:pBdr>
        <w:top w:val="single" w:sz="12" w:space="1" w:color="C0504D"/>
      </w:pBdr>
      <w:spacing w:line="240" w:lineRule="auto"/>
      <w:jc w:val="right"/>
    </w:pPr>
    <w:rPr>
      <w:smallCaps/>
      <w:sz w:val="48"/>
      <w:szCs w:val="48"/>
      <w:lang w:val="x-none" w:eastAsia="x-none" w:bidi="ar-SA"/>
    </w:rPr>
  </w:style>
  <w:style w:type="character" w:customStyle="1" w:styleId="TitoloCarattere">
    <w:name w:val="Titolo Carattere"/>
    <w:link w:val="Titolo"/>
    <w:uiPriority w:val="10"/>
    <w:semiHidden/>
    <w:rsid w:val="00B92053"/>
    <w:rPr>
      <w:smallCaps/>
      <w:sz w:val="48"/>
      <w:szCs w:val="48"/>
      <w:lang w:val="x-none" w:eastAsia="x-none"/>
    </w:rPr>
  </w:style>
  <w:style w:type="paragraph" w:styleId="Sottotitolo">
    <w:name w:val="Subtitle"/>
    <w:basedOn w:val="Normale"/>
    <w:next w:val="Normale"/>
    <w:link w:val="SottotitoloCarattere"/>
    <w:uiPriority w:val="11"/>
    <w:semiHidden/>
    <w:rsid w:val="00C20B96"/>
    <w:pPr>
      <w:spacing w:after="720" w:line="240" w:lineRule="auto"/>
      <w:jc w:val="right"/>
    </w:pPr>
    <w:rPr>
      <w:rFonts w:ascii="Cambria" w:hAnsi="Cambria"/>
      <w:szCs w:val="22"/>
      <w:lang w:val="x-none" w:eastAsia="x-none" w:bidi="ar-SA"/>
    </w:rPr>
  </w:style>
  <w:style w:type="character" w:customStyle="1" w:styleId="SottotitoloCarattere">
    <w:name w:val="Sottotitolo Carattere"/>
    <w:link w:val="Sottotitolo"/>
    <w:uiPriority w:val="11"/>
    <w:semiHidden/>
    <w:rsid w:val="00B92053"/>
    <w:rPr>
      <w:rFonts w:ascii="Cambria" w:hAnsi="Cambria"/>
      <w:szCs w:val="22"/>
      <w:lang w:val="x-none" w:eastAsia="x-none"/>
    </w:rPr>
  </w:style>
  <w:style w:type="character" w:styleId="Enfasigrassetto">
    <w:name w:val="Strong"/>
    <w:uiPriority w:val="22"/>
    <w:qFormat/>
    <w:rsid w:val="00C20B96"/>
    <w:rPr>
      <w:b/>
      <w:color w:val="C0504D"/>
    </w:rPr>
  </w:style>
  <w:style w:type="character" w:styleId="Enfasicorsivo">
    <w:name w:val="Emphasis"/>
    <w:uiPriority w:val="20"/>
    <w:semiHidden/>
    <w:rsid w:val="00C20B96"/>
    <w:rPr>
      <w:b/>
      <w:i/>
      <w:spacing w:val="10"/>
    </w:rPr>
  </w:style>
  <w:style w:type="paragraph" w:styleId="Nessunaspaziatura">
    <w:name w:val="No Spacing"/>
    <w:basedOn w:val="Normale"/>
    <w:link w:val="NessunaspaziaturaCarattere"/>
    <w:uiPriority w:val="1"/>
    <w:semiHidden/>
    <w:rsid w:val="00C20B96"/>
    <w:pPr>
      <w:spacing w:after="0" w:line="240" w:lineRule="auto"/>
    </w:pPr>
  </w:style>
  <w:style w:type="paragraph" w:styleId="Paragrafoelenco">
    <w:name w:val="List Paragraph"/>
    <w:basedOn w:val="Normale"/>
    <w:uiPriority w:val="34"/>
    <w:qFormat/>
    <w:rsid w:val="00C20B96"/>
    <w:pPr>
      <w:ind w:left="720"/>
      <w:contextualSpacing/>
    </w:pPr>
  </w:style>
  <w:style w:type="paragraph" w:styleId="Citazione">
    <w:name w:val="Quote"/>
    <w:basedOn w:val="Normale"/>
    <w:next w:val="Normale"/>
    <w:link w:val="CitazioneCarattere"/>
    <w:uiPriority w:val="29"/>
    <w:semiHidden/>
    <w:rsid w:val="00C20B96"/>
    <w:rPr>
      <w:i/>
      <w:lang w:val="x-none" w:eastAsia="x-none" w:bidi="ar-SA"/>
    </w:rPr>
  </w:style>
  <w:style w:type="character" w:customStyle="1" w:styleId="CitazioneCarattere">
    <w:name w:val="Citazione Carattere"/>
    <w:link w:val="Citazione"/>
    <w:uiPriority w:val="29"/>
    <w:semiHidden/>
    <w:rsid w:val="00B92053"/>
    <w:rPr>
      <w:i/>
      <w:lang w:val="x-none" w:eastAsia="x-none"/>
    </w:rPr>
  </w:style>
  <w:style w:type="paragraph" w:styleId="Citazioneintensa">
    <w:name w:val="Intense Quote"/>
    <w:basedOn w:val="Normale"/>
    <w:next w:val="Normale"/>
    <w:link w:val="CitazioneintensaCarattere"/>
    <w:uiPriority w:val="30"/>
    <w:semiHidden/>
    <w:rsid w:val="00C20B96"/>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lang w:val="x-none" w:eastAsia="x-none" w:bidi="ar-SA"/>
    </w:rPr>
  </w:style>
  <w:style w:type="character" w:customStyle="1" w:styleId="CitazioneintensaCarattere">
    <w:name w:val="Citazione intensa Carattere"/>
    <w:link w:val="Citazioneintensa"/>
    <w:uiPriority w:val="30"/>
    <w:semiHidden/>
    <w:rsid w:val="00B92053"/>
    <w:rPr>
      <w:b/>
      <w:i/>
      <w:color w:val="FFFFFF"/>
      <w:shd w:val="clear" w:color="auto" w:fill="C0504D"/>
      <w:lang w:val="x-none" w:eastAsia="x-none"/>
    </w:rPr>
  </w:style>
  <w:style w:type="character" w:styleId="Enfasidelicata">
    <w:name w:val="Subtle Emphasis"/>
    <w:uiPriority w:val="19"/>
    <w:semiHidden/>
    <w:rsid w:val="00C20B96"/>
    <w:rPr>
      <w:i/>
    </w:rPr>
  </w:style>
  <w:style w:type="character" w:styleId="Enfasiintensa">
    <w:name w:val="Intense Emphasis"/>
    <w:uiPriority w:val="21"/>
    <w:semiHidden/>
    <w:rsid w:val="00C20B96"/>
    <w:rPr>
      <w:b/>
      <w:i/>
      <w:color w:val="C0504D"/>
      <w:spacing w:val="10"/>
    </w:rPr>
  </w:style>
  <w:style w:type="paragraph" w:customStyle="1" w:styleId="HEADING">
    <w:name w:val="HEADING"/>
    <w:basedOn w:val="Intestazione"/>
    <w:link w:val="HEADINGCarattere"/>
    <w:qFormat/>
    <w:rsid w:val="00BC588E"/>
    <w:rPr>
      <w:rFonts w:ascii="Arial Narrow" w:hAnsi="Arial Narrow"/>
      <w:color w:val="808080"/>
      <w:sz w:val="16"/>
      <w:szCs w:val="16"/>
    </w:rPr>
  </w:style>
  <w:style w:type="paragraph" w:customStyle="1" w:styleId="Didascalia1">
    <w:name w:val="Didascalia1"/>
    <w:basedOn w:val="Didascalia10"/>
    <w:link w:val="CAPTIONCarattere"/>
    <w:qFormat/>
    <w:rsid w:val="00E3636C"/>
    <w:rPr>
      <w:lang w:val="en-US"/>
    </w:rPr>
  </w:style>
  <w:style w:type="character" w:styleId="Titolodellibro">
    <w:name w:val="Book Title"/>
    <w:uiPriority w:val="33"/>
    <w:semiHidden/>
    <w:rsid w:val="00C20B96"/>
    <w:rPr>
      <w:rFonts w:ascii="Cambria" w:eastAsia="Times New Roman" w:hAnsi="Cambria" w:cs="Times New Roman"/>
      <w:i/>
      <w:iCs/>
      <w:sz w:val="20"/>
      <w:szCs w:val="20"/>
    </w:rPr>
  </w:style>
  <w:style w:type="paragraph" w:styleId="Titolosommario">
    <w:name w:val="TOC Heading"/>
    <w:basedOn w:val="Titolo1"/>
    <w:next w:val="Normale"/>
    <w:uiPriority w:val="39"/>
    <w:semiHidden/>
    <w:unhideWhenUsed/>
    <w:qFormat/>
    <w:rsid w:val="00997C3D"/>
    <w:pPr>
      <w:outlineLvl w:val="9"/>
    </w:pPr>
  </w:style>
  <w:style w:type="character" w:customStyle="1" w:styleId="NessunaspaziaturaCarattere">
    <w:name w:val="Nessuna spaziatura Carattere"/>
    <w:link w:val="Nessunaspaziatura"/>
    <w:uiPriority w:val="1"/>
    <w:semiHidden/>
    <w:rsid w:val="00B92053"/>
    <w:rPr>
      <w:lang w:val="en-US" w:eastAsia="en-US" w:bidi="en-US"/>
    </w:rPr>
  </w:style>
  <w:style w:type="paragraph" w:styleId="Testofumetto">
    <w:name w:val="Balloon Text"/>
    <w:basedOn w:val="Normale"/>
    <w:link w:val="TestofumettoCarattere"/>
    <w:uiPriority w:val="99"/>
    <w:semiHidden/>
    <w:unhideWhenUsed/>
    <w:rsid w:val="00C20B96"/>
    <w:pPr>
      <w:spacing w:after="0" w:line="240" w:lineRule="auto"/>
    </w:pPr>
    <w:rPr>
      <w:rFonts w:ascii="Tahoma" w:hAnsi="Tahoma"/>
      <w:sz w:val="16"/>
      <w:szCs w:val="16"/>
      <w:lang w:val="x-none" w:eastAsia="x-none" w:bidi="ar-SA"/>
    </w:rPr>
  </w:style>
  <w:style w:type="character" w:customStyle="1" w:styleId="TestofumettoCarattere">
    <w:name w:val="Testo fumetto Carattere"/>
    <w:link w:val="Testofumetto"/>
    <w:uiPriority w:val="99"/>
    <w:semiHidden/>
    <w:rsid w:val="00C20B96"/>
    <w:rPr>
      <w:rFonts w:ascii="Tahoma" w:hAnsi="Tahoma" w:cs="Tahoma"/>
      <w:sz w:val="16"/>
      <w:szCs w:val="16"/>
    </w:rPr>
  </w:style>
  <w:style w:type="character" w:styleId="Collegamentoipertestuale">
    <w:name w:val="Hyperlink"/>
    <w:uiPriority w:val="99"/>
    <w:rsid w:val="00C20B96"/>
    <w:rPr>
      <w:color w:val="0000FF"/>
      <w:u w:val="single"/>
    </w:rPr>
  </w:style>
  <w:style w:type="character" w:customStyle="1" w:styleId="HEADINGCarattere">
    <w:name w:val="HEADING Carattere"/>
    <w:link w:val="HEADING"/>
    <w:rsid w:val="00BC588E"/>
    <w:rPr>
      <w:rFonts w:ascii="Arial Narrow" w:hAnsi="Arial Narrow"/>
      <w:color w:val="808080"/>
      <w:sz w:val="16"/>
      <w:szCs w:val="16"/>
      <w:lang w:val="en-US" w:eastAsia="en-US" w:bidi="en-US"/>
    </w:rPr>
  </w:style>
  <w:style w:type="table" w:styleId="Grigliatabella">
    <w:name w:val="Table Grid"/>
    <w:basedOn w:val="Tabellanormale"/>
    <w:rsid w:val="00A32C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Author">
    <w:name w:val="Els-Author"/>
    <w:next w:val="Normale"/>
    <w:semiHidden/>
    <w:rsid w:val="00A32C39"/>
    <w:pPr>
      <w:keepNext/>
      <w:suppressAutoHyphens/>
      <w:spacing w:after="160" w:line="300" w:lineRule="exact"/>
      <w:jc w:val="center"/>
    </w:pPr>
    <w:rPr>
      <w:rFonts w:ascii="Times New Roman" w:hAnsi="Times New Roman"/>
      <w:noProof/>
      <w:sz w:val="26"/>
      <w:lang w:val="en-US" w:eastAsia="en-US"/>
    </w:rPr>
  </w:style>
  <w:style w:type="paragraph" w:customStyle="1" w:styleId="Titoloarticolo">
    <w:name w:val="Titolo articolo"/>
    <w:basedOn w:val="Normale"/>
    <w:link w:val="TitoloarticoloCarattere"/>
    <w:semiHidden/>
    <w:rsid w:val="00A32C39"/>
    <w:pPr>
      <w:autoSpaceDE w:val="0"/>
      <w:autoSpaceDN w:val="0"/>
      <w:adjustRightInd w:val="0"/>
      <w:spacing w:after="0" w:line="240" w:lineRule="auto"/>
    </w:pPr>
    <w:rPr>
      <w:rFonts w:ascii="Tahoma" w:hAnsi="Tahoma"/>
      <w:bCs/>
      <w:spacing w:val="15"/>
      <w:sz w:val="32"/>
      <w:szCs w:val="32"/>
      <w:lang w:val="x-none" w:eastAsia="x-none" w:bidi="ar-SA"/>
    </w:rPr>
  </w:style>
  <w:style w:type="paragraph" w:customStyle="1" w:styleId="autore">
    <w:name w:val="autore"/>
    <w:basedOn w:val="Els-Author"/>
    <w:semiHidden/>
    <w:rsid w:val="00E26B5F"/>
    <w:pPr>
      <w:framePr w:hSpace="141" w:wrap="around" w:vAnchor="text" w:hAnchor="margin" w:y="105"/>
      <w:ind w:left="1432" w:right="200" w:hanging="1432"/>
      <w:jc w:val="right"/>
    </w:pPr>
    <w:rPr>
      <w:rFonts w:ascii="Arial Narrow" w:hAnsi="Arial Narrow" w:cs="Tahoma"/>
      <w:sz w:val="20"/>
      <w:lang w:val="it-IT"/>
    </w:rPr>
  </w:style>
  <w:style w:type="character" w:customStyle="1" w:styleId="TitoloarticoloCarattere">
    <w:name w:val="Titolo articolo Carattere"/>
    <w:link w:val="Titoloarticolo"/>
    <w:semiHidden/>
    <w:locked/>
    <w:rsid w:val="00B92053"/>
    <w:rPr>
      <w:rFonts w:ascii="Tahoma" w:hAnsi="Tahoma" w:cs="Tahoma"/>
      <w:bCs/>
      <w:spacing w:val="15"/>
      <w:sz w:val="32"/>
      <w:szCs w:val="32"/>
      <w:lang w:val="x-none" w:eastAsia="x-none"/>
    </w:rPr>
  </w:style>
  <w:style w:type="paragraph" w:customStyle="1" w:styleId="AUTHORAFFILIATION">
    <w:name w:val="AUTHOR AFFILIATION"/>
    <w:basedOn w:val="Normale"/>
    <w:qFormat/>
    <w:rsid w:val="00BC588E"/>
    <w:pPr>
      <w:framePr w:hSpace="141" w:wrap="around" w:vAnchor="text" w:hAnchor="margin" w:y="105"/>
      <w:autoSpaceDE w:val="0"/>
      <w:autoSpaceDN w:val="0"/>
      <w:adjustRightInd w:val="0"/>
      <w:spacing w:after="0" w:line="240" w:lineRule="auto"/>
      <w:ind w:right="198"/>
      <w:jc w:val="right"/>
    </w:pPr>
    <w:rPr>
      <w:rFonts w:ascii="Arial Narrow" w:hAnsi="Arial Narrow" w:cs="Tahoma"/>
      <w:color w:val="000000"/>
      <w:szCs w:val="16"/>
      <w:lang w:val="it-IT" w:eastAsia="x-none" w:bidi="ar-SA"/>
    </w:rPr>
  </w:style>
  <w:style w:type="paragraph" w:customStyle="1" w:styleId="PARAGRAPHINDENT">
    <w:name w:val="PARAGRAPH INDENT"/>
    <w:basedOn w:val="PARAGRAPH"/>
    <w:link w:val="PARAGRAPHINDENTCarattere"/>
    <w:qFormat/>
    <w:rsid w:val="002965C5"/>
    <w:pPr>
      <w:numPr>
        <w:numId w:val="2"/>
      </w:numPr>
      <w:ind w:left="425" w:hanging="425"/>
    </w:pPr>
  </w:style>
  <w:style w:type="character" w:customStyle="1" w:styleId="Didascalia1Carattere">
    <w:name w:val="Didascalia1 Carattere"/>
    <w:link w:val="Didascalia10"/>
    <w:semiHidden/>
    <w:rsid w:val="00B92053"/>
    <w:rPr>
      <w:rFonts w:ascii="Arial Narrow" w:hAnsi="Arial Narrow" w:cs="Tahoma"/>
      <w:b/>
      <w:color w:val="404040"/>
      <w:sz w:val="16"/>
      <w:szCs w:val="16"/>
      <w:lang w:val="x-none" w:eastAsia="x-none"/>
    </w:rPr>
  </w:style>
  <w:style w:type="paragraph" w:customStyle="1" w:styleId="TestoArticolo">
    <w:name w:val="Testo Articolo"/>
    <w:basedOn w:val="Normale"/>
    <w:link w:val="TestoArticoloCarattere"/>
    <w:semiHidden/>
    <w:rsid w:val="005B41DC"/>
    <w:pPr>
      <w:autoSpaceDE w:val="0"/>
      <w:autoSpaceDN w:val="0"/>
      <w:adjustRightInd w:val="0"/>
      <w:spacing w:after="0" w:line="250" w:lineRule="atLeast"/>
    </w:pPr>
    <w:rPr>
      <w:rFonts w:ascii="Tahoma" w:hAnsi="Tahoma"/>
      <w:sz w:val="16"/>
      <w:szCs w:val="16"/>
      <w:lang w:val="x-none" w:eastAsia="x-none" w:bidi="ar-SA"/>
    </w:rPr>
  </w:style>
  <w:style w:type="character" w:customStyle="1" w:styleId="TestoArticoloCarattere">
    <w:name w:val="Testo Articolo Carattere"/>
    <w:link w:val="TestoArticolo"/>
    <w:semiHidden/>
    <w:locked/>
    <w:rsid w:val="00B92053"/>
    <w:rPr>
      <w:rFonts w:ascii="Tahoma" w:hAnsi="Tahoma" w:cs="Tahoma"/>
      <w:sz w:val="16"/>
      <w:szCs w:val="16"/>
      <w:lang w:val="x-none" w:eastAsia="x-none"/>
    </w:rPr>
  </w:style>
  <w:style w:type="paragraph" w:customStyle="1" w:styleId="TestoDidascalie">
    <w:name w:val="Testo Didascalie"/>
    <w:basedOn w:val="Normale"/>
    <w:link w:val="TestoDidascalieCarattere"/>
    <w:semiHidden/>
    <w:rsid w:val="005B41DC"/>
    <w:pPr>
      <w:tabs>
        <w:tab w:val="left" w:pos="567"/>
      </w:tabs>
      <w:autoSpaceDE w:val="0"/>
      <w:autoSpaceDN w:val="0"/>
      <w:adjustRightInd w:val="0"/>
      <w:spacing w:after="0" w:line="240" w:lineRule="auto"/>
    </w:pPr>
    <w:rPr>
      <w:rFonts w:ascii="Arial" w:hAnsi="Arial"/>
      <w:color w:val="808080"/>
      <w:sz w:val="16"/>
      <w:szCs w:val="16"/>
      <w:lang w:val="x-none" w:eastAsia="x-none" w:bidi="ar-SA"/>
    </w:rPr>
  </w:style>
  <w:style w:type="character" w:customStyle="1" w:styleId="TestoDidascalieCarattere">
    <w:name w:val="Testo Didascalie Carattere"/>
    <w:link w:val="TestoDidascalie"/>
    <w:semiHidden/>
    <w:locked/>
    <w:rsid w:val="00B92053"/>
    <w:rPr>
      <w:rFonts w:ascii="Arial" w:hAnsi="Arial" w:cs="Arial"/>
      <w:color w:val="808080"/>
      <w:sz w:val="16"/>
      <w:szCs w:val="16"/>
      <w:lang w:val="x-none" w:eastAsia="x-none"/>
    </w:rPr>
  </w:style>
  <w:style w:type="paragraph" w:customStyle="1" w:styleId="Els-reference-head">
    <w:name w:val="Els-reference-head"/>
    <w:next w:val="Normale"/>
    <w:semiHidden/>
    <w:rsid w:val="004F5E4B"/>
    <w:pPr>
      <w:keepNext/>
      <w:spacing w:before="480" w:after="200" w:line="220" w:lineRule="exact"/>
    </w:pPr>
    <w:rPr>
      <w:rFonts w:ascii="Times New Roman" w:hAnsi="Times New Roman"/>
      <w:b/>
      <w:lang w:val="en-US" w:eastAsia="en-US"/>
    </w:rPr>
  </w:style>
  <w:style w:type="paragraph" w:styleId="NormaleWeb">
    <w:name w:val="Normal (Web)"/>
    <w:basedOn w:val="Normale"/>
    <w:uiPriority w:val="99"/>
    <w:unhideWhenUsed/>
    <w:rsid w:val="009C05D4"/>
    <w:pPr>
      <w:spacing w:before="100" w:beforeAutospacing="1" w:after="100" w:afterAutospacing="1" w:line="240" w:lineRule="auto"/>
      <w:jc w:val="left"/>
    </w:pPr>
    <w:rPr>
      <w:rFonts w:ascii="Times New Roman" w:hAnsi="Times New Roman"/>
      <w:sz w:val="24"/>
      <w:szCs w:val="24"/>
      <w:lang w:val="it-IT" w:eastAsia="it-IT" w:bidi="ar-SA"/>
    </w:rPr>
  </w:style>
  <w:style w:type="paragraph" w:customStyle="1" w:styleId="TITLE1">
    <w:name w:val="TITLE 1"/>
    <w:basedOn w:val="Titolo1"/>
    <w:qFormat/>
    <w:rsid w:val="00C6432A"/>
    <w:pPr>
      <w:tabs>
        <w:tab w:val="left" w:pos="426"/>
      </w:tabs>
      <w:spacing w:after="120"/>
      <w:ind w:left="426" w:hanging="426"/>
    </w:pPr>
    <w:rPr>
      <w:rFonts w:ascii="Arial Narrow" w:hAnsi="Arial Narrow" w:cs="Tahoma"/>
      <w:caps/>
      <w:smallCaps w:val="0"/>
      <w:sz w:val="24"/>
      <w:szCs w:val="24"/>
    </w:rPr>
  </w:style>
  <w:style w:type="paragraph" w:customStyle="1" w:styleId="ABSTRACT">
    <w:name w:val="ABSTRACT"/>
    <w:basedOn w:val="Normale"/>
    <w:qFormat/>
    <w:rsid w:val="0081018F"/>
    <w:pPr>
      <w:framePr w:hSpace="141" w:wrap="around" w:vAnchor="text" w:hAnchor="margin" w:x="-732" w:y="105"/>
      <w:shd w:val="clear" w:color="auto" w:fill="D9D9D9"/>
      <w:spacing w:after="0"/>
      <w:ind w:left="284" w:right="284"/>
    </w:pPr>
    <w:rPr>
      <w:rFonts w:ascii="Tahoma" w:hAnsi="Tahoma" w:cs="Tahoma"/>
      <w:sz w:val="16"/>
      <w:szCs w:val="16"/>
    </w:rPr>
  </w:style>
  <w:style w:type="paragraph" w:customStyle="1" w:styleId="intestazione0">
    <w:name w:val="intestazione"/>
    <w:basedOn w:val="Normale"/>
    <w:semiHidden/>
    <w:rsid w:val="00997C3D"/>
    <w:pPr>
      <w:spacing w:after="0" w:line="240" w:lineRule="auto"/>
      <w:jc w:val="left"/>
    </w:pPr>
    <w:rPr>
      <w:rFonts w:ascii="Arial Narrow" w:hAnsi="Arial Narrow" w:cs="Tahoma"/>
      <w:sz w:val="18"/>
      <w:szCs w:val="18"/>
      <w:lang w:val="it-IT"/>
    </w:rPr>
  </w:style>
  <w:style w:type="paragraph" w:customStyle="1" w:styleId="PAPERTITLE">
    <w:name w:val="PAPER TITLE"/>
    <w:basedOn w:val="Titoloarticolo"/>
    <w:qFormat/>
    <w:rsid w:val="0078056D"/>
    <w:pPr>
      <w:framePr w:hSpace="141" w:wrap="around" w:vAnchor="text" w:hAnchor="margin" w:x="-732" w:y="105"/>
      <w:spacing w:line="288" w:lineRule="auto"/>
      <w:ind w:right="198"/>
      <w:jc w:val="right"/>
    </w:pPr>
    <w:rPr>
      <w:rFonts w:ascii="Arial Narrow" w:hAnsi="Arial Narrow" w:cs="Open Sans"/>
      <w:caps/>
      <w:color w:val="262626"/>
      <w:spacing w:val="0"/>
      <w:sz w:val="48"/>
      <w:szCs w:val="48"/>
    </w:rPr>
  </w:style>
  <w:style w:type="paragraph" w:customStyle="1" w:styleId="PAPERSUBTITLE">
    <w:name w:val="PAPER SUBTITLE"/>
    <w:basedOn w:val="Normale"/>
    <w:qFormat/>
    <w:rsid w:val="0078056D"/>
    <w:pPr>
      <w:framePr w:hSpace="141" w:wrap="around" w:vAnchor="text" w:hAnchor="margin" w:x="-732" w:y="105"/>
      <w:autoSpaceDE w:val="0"/>
      <w:autoSpaceDN w:val="0"/>
      <w:adjustRightInd w:val="0"/>
      <w:spacing w:after="0" w:line="288" w:lineRule="auto"/>
      <w:ind w:right="198"/>
      <w:jc w:val="right"/>
    </w:pPr>
    <w:rPr>
      <w:rFonts w:ascii="Arial Narrow" w:hAnsi="Arial Narrow" w:cs="Open Sans"/>
      <w:bCs/>
      <w:caps/>
      <w:sz w:val="24"/>
      <w:szCs w:val="24"/>
      <w:lang w:bidi="ar-SA"/>
    </w:rPr>
  </w:style>
  <w:style w:type="paragraph" w:customStyle="1" w:styleId="doi">
    <w:name w:val="doi"/>
    <w:basedOn w:val="intestazione0"/>
    <w:semiHidden/>
    <w:rsid w:val="00997C3D"/>
    <w:rPr>
      <w:lang w:bidi="ar-SA"/>
    </w:rPr>
  </w:style>
  <w:style w:type="paragraph" w:customStyle="1" w:styleId="PARAGRAPH">
    <w:name w:val="PARAGRAPH"/>
    <w:basedOn w:val="TestoArticolo"/>
    <w:link w:val="PARAGRAPHCarattere"/>
    <w:qFormat/>
    <w:rsid w:val="00B62F3D"/>
    <w:pPr>
      <w:spacing w:line="336" w:lineRule="auto"/>
    </w:pPr>
    <w:rPr>
      <w:rFonts w:cs="Tahoma"/>
      <w:sz w:val="18"/>
      <w:szCs w:val="18"/>
      <w:shd w:val="clear" w:color="auto" w:fill="FFFFFF"/>
      <w:lang w:val="en-US" w:eastAsia="en-US"/>
    </w:rPr>
  </w:style>
  <w:style w:type="paragraph" w:customStyle="1" w:styleId="TITLE2">
    <w:name w:val="TITLE 2"/>
    <w:basedOn w:val="Titolo1"/>
    <w:qFormat/>
    <w:rsid w:val="00C6432A"/>
    <w:pPr>
      <w:tabs>
        <w:tab w:val="left" w:pos="426"/>
      </w:tabs>
      <w:spacing w:after="120"/>
      <w:ind w:left="425" w:hanging="425"/>
    </w:pPr>
    <w:rPr>
      <w:rFonts w:ascii="Arial Narrow" w:hAnsi="Arial Narrow" w:cs="Tahoma"/>
      <w:caps/>
      <w:smallCaps w:val="0"/>
      <w:color w:val="7F7F7F"/>
      <w:sz w:val="22"/>
      <w:szCs w:val="22"/>
    </w:rPr>
  </w:style>
  <w:style w:type="paragraph" w:customStyle="1" w:styleId="Didascalia10">
    <w:name w:val="Didascalia1"/>
    <w:basedOn w:val="TestoArticolo"/>
    <w:link w:val="Didascalia1Carattere"/>
    <w:qFormat/>
    <w:rsid w:val="00997C3D"/>
    <w:pPr>
      <w:ind w:left="360" w:right="38"/>
      <w:jc w:val="right"/>
    </w:pPr>
    <w:rPr>
      <w:rFonts w:ascii="Arial Narrow" w:hAnsi="Arial Narrow"/>
      <w:b/>
      <w:color w:val="404040"/>
      <w:shd w:val="clear" w:color="auto" w:fill="FFFFFF"/>
      <w:lang w:val="it-IT"/>
    </w:rPr>
  </w:style>
  <w:style w:type="paragraph" w:customStyle="1" w:styleId="REFERENCES">
    <w:name w:val="REFERENCES"/>
    <w:basedOn w:val="Normale"/>
    <w:link w:val="REFERENCESCarattere"/>
    <w:qFormat/>
    <w:rsid w:val="0081018F"/>
    <w:pPr>
      <w:shd w:val="clear" w:color="auto" w:fill="D9D9D9"/>
      <w:spacing w:before="240" w:after="240" w:line="240" w:lineRule="auto"/>
    </w:pPr>
    <w:rPr>
      <w:rFonts w:ascii="Tahoma" w:hAnsi="Tahoma" w:cs="Tahoma"/>
      <w:sz w:val="16"/>
      <w:szCs w:val="16"/>
      <w:lang w:val="it-IT"/>
    </w:rPr>
  </w:style>
  <w:style w:type="paragraph" w:customStyle="1" w:styleId="REFERENCETITLE">
    <w:name w:val="REFERENCE TITLE"/>
    <w:basedOn w:val="Normale"/>
    <w:link w:val="REFERENCETITLECarattere"/>
    <w:qFormat/>
    <w:rsid w:val="00741576"/>
    <w:pPr>
      <w:shd w:val="clear" w:color="auto" w:fill="F2F2F2"/>
    </w:pPr>
    <w:rPr>
      <w:rFonts w:ascii="Arial Narrow" w:hAnsi="Arial Narrow"/>
      <w:b/>
      <w:lang w:val="it-IT"/>
    </w:rPr>
  </w:style>
  <w:style w:type="paragraph" w:styleId="Testonotadichiusura">
    <w:name w:val="endnote text"/>
    <w:basedOn w:val="Normale"/>
    <w:link w:val="TestonotadichiusuraCarattere"/>
    <w:uiPriority w:val="99"/>
    <w:unhideWhenUsed/>
    <w:rsid w:val="00BE555B"/>
    <w:pPr>
      <w:spacing w:after="0" w:line="240" w:lineRule="auto"/>
    </w:pPr>
  </w:style>
  <w:style w:type="character" w:customStyle="1" w:styleId="TestonotadichiusuraCarattere">
    <w:name w:val="Testo nota di chiusura Carattere"/>
    <w:basedOn w:val="Carpredefinitoparagrafo"/>
    <w:link w:val="Testonotadichiusura"/>
    <w:uiPriority w:val="99"/>
    <w:rsid w:val="00BE555B"/>
  </w:style>
  <w:style w:type="character" w:styleId="Rimandonotadichiusura">
    <w:name w:val="endnote reference"/>
    <w:unhideWhenUsed/>
    <w:rsid w:val="00BE555B"/>
    <w:rPr>
      <w:vertAlign w:val="superscript"/>
    </w:rPr>
  </w:style>
  <w:style w:type="paragraph" w:styleId="Testonotaapidipagina">
    <w:name w:val="footnote text"/>
    <w:basedOn w:val="Normale"/>
    <w:link w:val="TestonotaapidipaginaCarattere"/>
    <w:uiPriority w:val="99"/>
    <w:rsid w:val="00D86331"/>
    <w:pPr>
      <w:spacing w:after="0" w:line="240" w:lineRule="auto"/>
    </w:pPr>
  </w:style>
  <w:style w:type="character" w:customStyle="1" w:styleId="TestonotaapidipaginaCarattere">
    <w:name w:val="Testo nota a piè di pagina Carattere"/>
    <w:link w:val="Testonotaapidipagina"/>
    <w:uiPriority w:val="99"/>
    <w:rsid w:val="00B92053"/>
    <w:rPr>
      <w:lang w:val="en-US" w:eastAsia="en-US" w:bidi="en-US"/>
    </w:rPr>
  </w:style>
  <w:style w:type="character" w:styleId="Rimandonotaapidipagina">
    <w:name w:val="footnote reference"/>
    <w:uiPriority w:val="99"/>
    <w:semiHidden/>
    <w:unhideWhenUsed/>
    <w:rsid w:val="00D86331"/>
    <w:rPr>
      <w:vertAlign w:val="superscript"/>
    </w:rPr>
  </w:style>
  <w:style w:type="paragraph" w:customStyle="1" w:styleId="AUTHORNAME">
    <w:name w:val="AUTHOR NAME"/>
    <w:basedOn w:val="autore"/>
    <w:qFormat/>
    <w:rsid w:val="0078056D"/>
    <w:pPr>
      <w:framePr w:wrap="around" w:x="-732"/>
      <w:spacing w:after="0" w:line="288" w:lineRule="auto"/>
      <w:ind w:left="0" w:right="198" w:firstLine="0"/>
    </w:pPr>
    <w:rPr>
      <w:caps/>
    </w:rPr>
  </w:style>
  <w:style w:type="paragraph" w:customStyle="1" w:styleId="Pidipagina1">
    <w:name w:val="Piè di pagina1"/>
    <w:basedOn w:val="Intestazione"/>
    <w:qFormat/>
    <w:rsid w:val="00E6400D"/>
    <w:rPr>
      <w:rFonts w:ascii="Arial Narrow" w:hAnsi="Arial Narrow" w:cs="Tahoma"/>
      <w:color w:val="262626"/>
      <w:sz w:val="16"/>
      <w:szCs w:val="16"/>
    </w:rPr>
  </w:style>
  <w:style w:type="paragraph" w:customStyle="1" w:styleId="NOTES">
    <w:name w:val="NOTES"/>
    <w:basedOn w:val="Testonotaapidipagina"/>
    <w:qFormat/>
    <w:rsid w:val="00331F82"/>
    <w:pPr>
      <w:tabs>
        <w:tab w:val="left" w:pos="142"/>
      </w:tabs>
      <w:ind w:left="142" w:hanging="142"/>
    </w:pPr>
    <w:rPr>
      <w:rFonts w:ascii="Tahoma" w:hAnsi="Tahoma" w:cs="Tahoma"/>
      <w:sz w:val="16"/>
      <w:szCs w:val="14"/>
      <w:shd w:val="clear" w:color="auto" w:fill="FFFFFF"/>
    </w:rPr>
  </w:style>
  <w:style w:type="character" w:customStyle="1" w:styleId="hps">
    <w:name w:val="hps"/>
    <w:semiHidden/>
    <w:rsid w:val="00944AD4"/>
  </w:style>
  <w:style w:type="paragraph" w:customStyle="1" w:styleId="elenco">
    <w:name w:val="elenco"/>
    <w:basedOn w:val="PARAGRAPH"/>
    <w:link w:val="elencoCarattere"/>
    <w:semiHidden/>
    <w:qFormat/>
    <w:rsid w:val="000D4E77"/>
    <w:pPr>
      <w:numPr>
        <w:numId w:val="1"/>
      </w:numPr>
      <w:ind w:left="426" w:hanging="426"/>
    </w:pPr>
    <w:rPr>
      <w:lang w:val="it-IT"/>
    </w:rPr>
  </w:style>
  <w:style w:type="paragraph" w:customStyle="1" w:styleId="Stile1">
    <w:name w:val="Stile1"/>
    <w:basedOn w:val="Testonotaapidipagina"/>
    <w:link w:val="Stile1Carattere"/>
    <w:semiHidden/>
    <w:qFormat/>
    <w:rsid w:val="000D4E77"/>
    <w:pPr>
      <w:ind w:left="284" w:hanging="284"/>
    </w:pPr>
    <w:rPr>
      <w:rFonts w:ascii="Tahoma" w:hAnsi="Tahoma"/>
      <w:sz w:val="16"/>
    </w:rPr>
  </w:style>
  <w:style w:type="character" w:customStyle="1" w:styleId="Stile1Carattere">
    <w:name w:val="Stile1 Carattere"/>
    <w:link w:val="Stile1"/>
    <w:semiHidden/>
    <w:rsid w:val="00B92053"/>
    <w:rPr>
      <w:rFonts w:ascii="Tahoma" w:hAnsi="Tahoma"/>
      <w:sz w:val="16"/>
      <w:lang w:val="en-US" w:eastAsia="en-US" w:bidi="en-US"/>
    </w:rPr>
  </w:style>
  <w:style w:type="paragraph" w:customStyle="1" w:styleId="notapidipagina">
    <w:name w:val="nota piè di pagina"/>
    <w:basedOn w:val="Testonotaapidipagina"/>
    <w:link w:val="notapidipaginaCarattere"/>
    <w:semiHidden/>
    <w:qFormat/>
    <w:rsid w:val="000D4E77"/>
    <w:pPr>
      <w:ind w:left="284" w:hanging="284"/>
    </w:pPr>
    <w:rPr>
      <w:rFonts w:ascii="Tahoma" w:hAnsi="Tahoma"/>
      <w:sz w:val="16"/>
    </w:rPr>
  </w:style>
  <w:style w:type="character" w:customStyle="1" w:styleId="notapidipaginaCarattere">
    <w:name w:val="nota piè di pagina Carattere"/>
    <w:link w:val="notapidipagina"/>
    <w:semiHidden/>
    <w:rsid w:val="00B92053"/>
    <w:rPr>
      <w:rFonts w:ascii="Tahoma" w:hAnsi="Tahoma"/>
      <w:sz w:val="16"/>
      <w:lang w:val="en-US" w:eastAsia="en-US" w:bidi="en-US"/>
    </w:rPr>
  </w:style>
  <w:style w:type="character" w:customStyle="1" w:styleId="CAPTIONCarattere">
    <w:name w:val="CAPTION Carattere"/>
    <w:link w:val="Didascalia1"/>
    <w:rsid w:val="00E3636C"/>
    <w:rPr>
      <w:rFonts w:ascii="Arial Narrow" w:hAnsi="Arial Narrow" w:cs="Tahoma"/>
      <w:b/>
      <w:color w:val="404040"/>
      <w:sz w:val="16"/>
      <w:szCs w:val="16"/>
      <w:lang w:val="x-none" w:eastAsia="x-none"/>
    </w:rPr>
  </w:style>
  <w:style w:type="character" w:customStyle="1" w:styleId="PARAGRAPHCarattere">
    <w:name w:val="PARAGRAPH Carattere"/>
    <w:link w:val="PARAGRAPH"/>
    <w:rsid w:val="000D4E77"/>
    <w:rPr>
      <w:rFonts w:ascii="Tahoma" w:eastAsia="Times New Roman" w:hAnsi="Tahoma" w:cs="Tahoma"/>
      <w:sz w:val="18"/>
      <w:szCs w:val="18"/>
      <w:lang w:val="en-US" w:eastAsia="en-US" w:bidi="ar-SA"/>
    </w:rPr>
  </w:style>
  <w:style w:type="character" w:customStyle="1" w:styleId="elencoCarattere">
    <w:name w:val="elenco Carattere"/>
    <w:link w:val="elenco"/>
    <w:semiHidden/>
    <w:rsid w:val="00B92053"/>
    <w:rPr>
      <w:rFonts w:ascii="Tahoma" w:eastAsia="Times New Roman" w:hAnsi="Tahoma" w:cs="Tahoma"/>
      <w:sz w:val="18"/>
      <w:szCs w:val="18"/>
      <w:lang w:val="en-US" w:eastAsia="en-US" w:bidi="ar-SA"/>
    </w:rPr>
  </w:style>
  <w:style w:type="paragraph" w:customStyle="1" w:styleId="testonote">
    <w:name w:val="testo note"/>
    <w:basedOn w:val="Testonotaapidipagina"/>
    <w:semiHidden/>
    <w:qFormat/>
    <w:rsid w:val="003342C2"/>
    <w:pPr>
      <w:ind w:left="284" w:hanging="284"/>
    </w:pPr>
  </w:style>
  <w:style w:type="paragraph" w:customStyle="1" w:styleId="pipagina">
    <w:name w:val="piè pagina"/>
    <w:basedOn w:val="Normale"/>
    <w:next w:val="Pidipagina1"/>
    <w:semiHidden/>
    <w:qFormat/>
    <w:rsid w:val="00746292"/>
    <w:pPr>
      <w:tabs>
        <w:tab w:val="center" w:pos="4819"/>
        <w:tab w:val="right" w:pos="9638"/>
      </w:tabs>
      <w:spacing w:after="0" w:line="240" w:lineRule="auto"/>
    </w:pPr>
    <w:rPr>
      <w:rFonts w:ascii="Arial Narrow" w:hAnsi="Arial Narrow" w:cs="Tahoma"/>
      <w:color w:val="262626"/>
      <w:sz w:val="16"/>
      <w:szCs w:val="16"/>
    </w:rPr>
  </w:style>
  <w:style w:type="character" w:customStyle="1" w:styleId="PARAGRAPHINDENTCarattere">
    <w:name w:val="PARAGRAPH INDENT Carattere"/>
    <w:link w:val="PARAGRAPHINDENT"/>
    <w:rsid w:val="002965C5"/>
    <w:rPr>
      <w:rFonts w:ascii="Tahoma" w:eastAsia="Times New Roman" w:hAnsi="Tahoma" w:cs="Tahoma"/>
      <w:sz w:val="18"/>
      <w:szCs w:val="18"/>
      <w:lang w:val="en-US" w:eastAsia="en-US" w:bidi="ar-SA"/>
    </w:rPr>
  </w:style>
  <w:style w:type="paragraph" w:customStyle="1" w:styleId="paragraph0">
    <w:name w:val="paragraph"/>
    <w:basedOn w:val="PARAGRAPHINDENT"/>
    <w:link w:val="paragraphCarattere0"/>
    <w:semiHidden/>
    <w:qFormat/>
    <w:rsid w:val="008E11AE"/>
    <w:pPr>
      <w:numPr>
        <w:numId w:val="0"/>
      </w:numPr>
      <w:tabs>
        <w:tab w:val="left" w:pos="0"/>
        <w:tab w:val="left" w:pos="425"/>
      </w:tabs>
    </w:pPr>
    <w:rPr>
      <w:lang w:eastAsia="zh-CN"/>
    </w:rPr>
  </w:style>
  <w:style w:type="paragraph" w:customStyle="1" w:styleId="TABLE">
    <w:name w:val="TABLE"/>
    <w:basedOn w:val="PARAGRAPH"/>
    <w:link w:val="TABLECarattere"/>
    <w:rsid w:val="008E11AE"/>
    <w:pPr>
      <w:spacing w:line="300" w:lineRule="atLeast"/>
      <w:ind w:left="26" w:hanging="26"/>
    </w:pPr>
  </w:style>
  <w:style w:type="character" w:customStyle="1" w:styleId="TABLECarattere">
    <w:name w:val="TABLE Carattere"/>
    <w:link w:val="TABLE"/>
    <w:rsid w:val="008E11AE"/>
    <w:rPr>
      <w:rFonts w:ascii="Tahoma" w:eastAsia="Times New Roman" w:hAnsi="Tahoma" w:cs="Tahoma"/>
      <w:sz w:val="18"/>
      <w:szCs w:val="18"/>
      <w:lang w:val="x-none" w:eastAsia="x-none" w:bidi="ar-SA"/>
    </w:rPr>
  </w:style>
  <w:style w:type="character" w:customStyle="1" w:styleId="paragraphCarattere0">
    <w:name w:val="paragraph Carattere"/>
    <w:link w:val="paragraph0"/>
    <w:semiHidden/>
    <w:rsid w:val="00B92053"/>
    <w:rPr>
      <w:rFonts w:ascii="Tahoma" w:eastAsia="Times New Roman" w:hAnsi="Tahoma" w:cs="Tahoma"/>
      <w:sz w:val="18"/>
      <w:szCs w:val="18"/>
      <w:lang w:val="en-US" w:eastAsia="en-US" w:bidi="ar-SA"/>
    </w:rPr>
  </w:style>
  <w:style w:type="character" w:customStyle="1" w:styleId="apple-converted-space">
    <w:name w:val="apple-converted-space"/>
    <w:rsid w:val="00BA40FA"/>
  </w:style>
  <w:style w:type="character" w:customStyle="1" w:styleId="REFERENCETITLECarattere">
    <w:name w:val="REFERENCE TITLE Carattere"/>
    <w:link w:val="REFERENCETITLE"/>
    <w:rsid w:val="00741576"/>
    <w:rPr>
      <w:rFonts w:ascii="Arial Narrow" w:hAnsi="Arial Narrow"/>
      <w:b/>
      <w:shd w:val="clear" w:color="auto" w:fill="F2F2F2"/>
      <w:lang w:eastAsia="en-US" w:bidi="en-US"/>
    </w:rPr>
  </w:style>
  <w:style w:type="character" w:customStyle="1" w:styleId="REFERENCESCarattere">
    <w:name w:val="REFERENCES Carattere"/>
    <w:link w:val="REFERENCES"/>
    <w:rsid w:val="0081018F"/>
    <w:rPr>
      <w:rFonts w:ascii="Tahoma" w:hAnsi="Tahoma" w:cs="Tahoma"/>
      <w:sz w:val="16"/>
      <w:szCs w:val="16"/>
      <w:shd w:val="clear" w:color="auto" w:fill="D9D9D9"/>
      <w:lang w:eastAsia="en-US" w:bidi="en-US"/>
    </w:rPr>
  </w:style>
  <w:style w:type="character" w:styleId="Collegamentovisitato">
    <w:name w:val="FollowedHyperlink"/>
    <w:uiPriority w:val="99"/>
    <w:semiHidden/>
    <w:unhideWhenUsed/>
    <w:rsid w:val="004114EA"/>
    <w:rPr>
      <w:color w:val="954F72"/>
      <w:u w:val="single"/>
    </w:rPr>
  </w:style>
  <w:style w:type="character" w:customStyle="1" w:styleId="shorttext">
    <w:name w:val="short_text"/>
    <w:rsid w:val="007332ED"/>
  </w:style>
  <w:style w:type="character" w:customStyle="1" w:styleId="alt-edited">
    <w:name w:val="alt-edited"/>
    <w:rsid w:val="007332ED"/>
  </w:style>
  <w:style w:type="table" w:customStyle="1" w:styleId="Tabellasemplice-21">
    <w:name w:val="Tabella semplice - 21"/>
    <w:basedOn w:val="Tabellanormale"/>
    <w:uiPriority w:val="42"/>
    <w:rsid w:val="00171B09"/>
    <w:rPr>
      <w:lang w:val="en-US"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idascalia2">
    <w:name w:val="Didascalia2"/>
    <w:basedOn w:val="Didascalia10"/>
    <w:qFormat/>
    <w:rsid w:val="00292056"/>
    <w:rPr>
      <w:rFonts w:eastAsia="Times New Roman"/>
      <w:lang w:val="en-US"/>
    </w:rPr>
  </w:style>
  <w:style w:type="paragraph" w:customStyle="1" w:styleId="Paragrafobase">
    <w:name w:val="[Paragrafo base]"/>
    <w:basedOn w:val="Normale"/>
    <w:uiPriority w:val="99"/>
    <w:rsid w:val="000C4277"/>
    <w:pPr>
      <w:autoSpaceDE w:val="0"/>
      <w:autoSpaceDN w:val="0"/>
      <w:adjustRightInd w:val="0"/>
      <w:spacing w:after="0" w:line="288" w:lineRule="auto"/>
      <w:jc w:val="left"/>
    </w:pPr>
    <w:rPr>
      <w:rFonts w:ascii="MinionPro-Regular" w:eastAsia="Times New Roman" w:hAnsi="MinionPro-Regular" w:cs="MinionPro-Regular"/>
      <w:color w:val="000000"/>
      <w:sz w:val="24"/>
      <w:szCs w:val="24"/>
      <w:lang w:val="it-IT" w:eastAsia="it-IT" w:bidi="ar-SA"/>
    </w:rPr>
  </w:style>
  <w:style w:type="paragraph" w:customStyle="1" w:styleId="Abstract0">
    <w:name w:val="Abstract"/>
    <w:basedOn w:val="Normale"/>
    <w:next w:val="Normale"/>
    <w:rsid w:val="008D7FBD"/>
    <w:pPr>
      <w:spacing w:before="360" w:after="300" w:line="360" w:lineRule="auto"/>
      <w:ind w:left="720" w:right="567"/>
      <w:contextualSpacing/>
      <w:jc w:val="left"/>
    </w:pPr>
    <w:rPr>
      <w:rFonts w:ascii="Times New Roman" w:eastAsia="Times New Roman" w:hAnsi="Times New Roman"/>
      <w:sz w:val="22"/>
      <w:szCs w:val="24"/>
      <w:lang w:val="en-GB" w:eastAsia="en-GB" w:bidi="ar-SA"/>
    </w:rPr>
  </w:style>
  <w:style w:type="paragraph" w:customStyle="1" w:styleId="Paragraph1">
    <w:name w:val="Paragraph"/>
    <w:basedOn w:val="Normale"/>
    <w:next w:val="Newparagraph"/>
    <w:qFormat/>
    <w:rsid w:val="00D8164A"/>
    <w:pPr>
      <w:widowControl w:val="0"/>
      <w:spacing w:before="240" w:after="0" w:line="480" w:lineRule="auto"/>
      <w:jc w:val="left"/>
    </w:pPr>
    <w:rPr>
      <w:rFonts w:ascii="Times New Roman" w:eastAsia="Times New Roman" w:hAnsi="Times New Roman"/>
      <w:sz w:val="24"/>
      <w:szCs w:val="24"/>
      <w:lang w:val="en-GB" w:eastAsia="en-GB" w:bidi="ar-SA"/>
    </w:rPr>
  </w:style>
  <w:style w:type="paragraph" w:customStyle="1" w:styleId="Newparagraph">
    <w:name w:val="New paragraph"/>
    <w:basedOn w:val="Normale"/>
    <w:qFormat/>
    <w:rsid w:val="00D8164A"/>
    <w:pPr>
      <w:spacing w:after="0" w:line="480" w:lineRule="auto"/>
      <w:ind w:firstLine="720"/>
      <w:jc w:val="left"/>
    </w:pPr>
    <w:rPr>
      <w:rFonts w:ascii="Times New Roman" w:eastAsia="Times New Roman" w:hAnsi="Times New Roman"/>
      <w:sz w:val="24"/>
      <w:szCs w:val="24"/>
      <w:lang w:val="en-GB" w:eastAsia="en-GB" w:bidi="ar-SA"/>
    </w:rPr>
  </w:style>
  <w:style w:type="paragraph" w:customStyle="1" w:styleId="Bulletedlist">
    <w:name w:val="Bulleted list"/>
    <w:basedOn w:val="Paragraph1"/>
    <w:next w:val="Paragraph1"/>
    <w:qFormat/>
    <w:rsid w:val="00D8164A"/>
    <w:pPr>
      <w:widowControl/>
      <w:numPr>
        <w:numId w:val="11"/>
      </w:numPr>
      <w:spacing w:after="240"/>
      <w:contextualSpacing/>
    </w:pPr>
  </w:style>
  <w:style w:type="character" w:customStyle="1" w:styleId="apple-style-span">
    <w:name w:val="apple-style-span"/>
    <w:rsid w:val="00F63301"/>
  </w:style>
  <w:style w:type="paragraph" w:customStyle="1" w:styleId="Numberedlist">
    <w:name w:val="Numbered list"/>
    <w:basedOn w:val="Paragraph1"/>
    <w:next w:val="Paragraph1"/>
    <w:qFormat/>
    <w:rsid w:val="001034D7"/>
    <w:pPr>
      <w:widowControl/>
      <w:numPr>
        <w:numId w:val="12"/>
      </w:numPr>
      <w:spacing w:after="240"/>
      <w:contextualSpacing/>
    </w:pPr>
  </w:style>
  <w:style w:type="paragraph" w:customStyle="1" w:styleId="Figurecaption">
    <w:name w:val="Figure caption"/>
    <w:basedOn w:val="Normale"/>
    <w:next w:val="Normale"/>
    <w:qFormat/>
    <w:rsid w:val="005B5644"/>
    <w:pPr>
      <w:spacing w:before="240" w:after="0" w:line="360" w:lineRule="auto"/>
      <w:jc w:val="left"/>
    </w:pPr>
    <w:rPr>
      <w:rFonts w:ascii="Times New Roman" w:eastAsia="Times New Roman" w:hAnsi="Times New Roman"/>
      <w:sz w:val="24"/>
      <w:szCs w:val="24"/>
      <w:lang w:val="en-GB" w:eastAsia="en-GB" w:bidi="ar-SA"/>
    </w:rPr>
  </w:style>
  <w:style w:type="paragraph" w:customStyle="1" w:styleId="EndNoteBibliography">
    <w:name w:val="EndNote Bibliography"/>
    <w:basedOn w:val="Normale"/>
    <w:link w:val="EndNoteBibliographyChar"/>
    <w:rsid w:val="006473F8"/>
    <w:pPr>
      <w:spacing w:after="0" w:line="240" w:lineRule="auto"/>
      <w:ind w:firstLine="284"/>
    </w:pPr>
    <w:rPr>
      <w:rFonts w:ascii="Times New Roman" w:eastAsia="Times New Roman" w:hAnsi="Times New Roman"/>
      <w:szCs w:val="24"/>
      <w:lang w:val="it-IT" w:eastAsia="it-IT" w:bidi="ar-SA"/>
    </w:rPr>
  </w:style>
  <w:style w:type="character" w:customStyle="1" w:styleId="EndNoteBibliographyChar">
    <w:name w:val="EndNote Bibliography Char"/>
    <w:link w:val="EndNoteBibliography"/>
    <w:rsid w:val="006473F8"/>
    <w:rPr>
      <w:rFonts w:ascii="Times New Roman" w:eastAsia="Times New Roman" w:hAnsi="Times New Roman"/>
      <w:szCs w:val="24"/>
    </w:rPr>
  </w:style>
  <w:style w:type="character" w:customStyle="1" w:styleId="st">
    <w:name w:val="st"/>
    <w:basedOn w:val="Carpredefinitoparagrafo"/>
    <w:rsid w:val="006473F8"/>
  </w:style>
  <w:style w:type="paragraph" w:customStyle="1" w:styleId="Acknowledgements">
    <w:name w:val="Acknowledgements"/>
    <w:basedOn w:val="Normale"/>
    <w:next w:val="Normale"/>
    <w:qFormat/>
    <w:rsid w:val="00032224"/>
    <w:pPr>
      <w:spacing w:before="120" w:after="0" w:line="360" w:lineRule="auto"/>
      <w:jc w:val="left"/>
    </w:pPr>
    <w:rPr>
      <w:rFonts w:ascii="Times New Roman" w:eastAsia="Times New Roman" w:hAnsi="Times New Roman"/>
      <w:sz w:val="22"/>
      <w:szCs w:val="24"/>
      <w:lang w:val="en-GB" w:eastAsia="en-GB" w:bidi="ar-SA"/>
    </w:rPr>
  </w:style>
  <w:style w:type="paragraph" w:customStyle="1" w:styleId="Default">
    <w:name w:val="Default"/>
    <w:rsid w:val="00A915FA"/>
    <w:pPr>
      <w:autoSpaceDE w:val="0"/>
      <w:autoSpaceDN w:val="0"/>
      <w:adjustRightInd w:val="0"/>
    </w:pPr>
    <w:rPr>
      <w:rFonts w:ascii="Arial" w:eastAsiaTheme="minorHAnsi" w:hAnsi="Arial" w:cs="Arial"/>
      <w:color w:val="000000"/>
      <w:sz w:val="24"/>
      <w:szCs w:val="24"/>
      <w:lang w:eastAsia="en-US"/>
    </w:rPr>
  </w:style>
  <w:style w:type="paragraph" w:styleId="PreformattatoHTML">
    <w:name w:val="HTML Preformatted"/>
    <w:basedOn w:val="Normale"/>
    <w:link w:val="PreformattatoHTMLCarattere"/>
    <w:uiPriority w:val="99"/>
    <w:unhideWhenUsed/>
    <w:rsid w:val="00BF2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lang w:val="it-IT" w:eastAsia="it-IT" w:bidi="ar-SA"/>
    </w:rPr>
  </w:style>
  <w:style w:type="character" w:customStyle="1" w:styleId="PreformattatoHTMLCarattere">
    <w:name w:val="Preformattato HTML Carattere"/>
    <w:basedOn w:val="Carpredefinitoparagrafo"/>
    <w:link w:val="PreformattatoHTML"/>
    <w:uiPriority w:val="99"/>
    <w:rsid w:val="00BF22C9"/>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208636">
      <w:bodyDiv w:val="1"/>
      <w:marLeft w:val="0"/>
      <w:marRight w:val="0"/>
      <w:marTop w:val="0"/>
      <w:marBottom w:val="0"/>
      <w:divBdr>
        <w:top w:val="none" w:sz="0" w:space="0" w:color="auto"/>
        <w:left w:val="none" w:sz="0" w:space="0" w:color="auto"/>
        <w:bottom w:val="none" w:sz="0" w:space="0" w:color="auto"/>
        <w:right w:val="none" w:sz="0" w:space="0" w:color="auto"/>
      </w:divBdr>
    </w:div>
    <w:div w:id="382797754">
      <w:bodyDiv w:val="1"/>
      <w:marLeft w:val="0"/>
      <w:marRight w:val="0"/>
      <w:marTop w:val="0"/>
      <w:marBottom w:val="0"/>
      <w:divBdr>
        <w:top w:val="none" w:sz="0" w:space="0" w:color="auto"/>
        <w:left w:val="none" w:sz="0" w:space="0" w:color="auto"/>
        <w:bottom w:val="none" w:sz="0" w:space="0" w:color="auto"/>
        <w:right w:val="none" w:sz="0" w:space="0" w:color="auto"/>
      </w:divBdr>
    </w:div>
    <w:div w:id="443697282">
      <w:bodyDiv w:val="1"/>
      <w:marLeft w:val="0"/>
      <w:marRight w:val="0"/>
      <w:marTop w:val="0"/>
      <w:marBottom w:val="0"/>
      <w:divBdr>
        <w:top w:val="none" w:sz="0" w:space="0" w:color="auto"/>
        <w:left w:val="none" w:sz="0" w:space="0" w:color="auto"/>
        <w:bottom w:val="none" w:sz="0" w:space="0" w:color="auto"/>
        <w:right w:val="none" w:sz="0" w:space="0" w:color="auto"/>
      </w:divBdr>
    </w:div>
    <w:div w:id="916326512">
      <w:bodyDiv w:val="1"/>
      <w:marLeft w:val="0"/>
      <w:marRight w:val="0"/>
      <w:marTop w:val="0"/>
      <w:marBottom w:val="0"/>
      <w:divBdr>
        <w:top w:val="none" w:sz="0" w:space="0" w:color="auto"/>
        <w:left w:val="none" w:sz="0" w:space="0" w:color="auto"/>
        <w:bottom w:val="none" w:sz="0" w:space="0" w:color="auto"/>
        <w:right w:val="none" w:sz="0" w:space="0" w:color="auto"/>
      </w:divBdr>
    </w:div>
    <w:div w:id="1330671378">
      <w:bodyDiv w:val="1"/>
      <w:marLeft w:val="0"/>
      <w:marRight w:val="0"/>
      <w:marTop w:val="0"/>
      <w:marBottom w:val="0"/>
      <w:divBdr>
        <w:top w:val="none" w:sz="0" w:space="0" w:color="auto"/>
        <w:left w:val="none" w:sz="0" w:space="0" w:color="auto"/>
        <w:bottom w:val="none" w:sz="0" w:space="0" w:color="auto"/>
        <w:right w:val="none" w:sz="0" w:space="0" w:color="auto"/>
      </w:divBdr>
    </w:div>
    <w:div w:id="1336345208">
      <w:bodyDiv w:val="1"/>
      <w:marLeft w:val="0"/>
      <w:marRight w:val="0"/>
      <w:marTop w:val="0"/>
      <w:marBottom w:val="0"/>
      <w:divBdr>
        <w:top w:val="none" w:sz="0" w:space="0" w:color="auto"/>
        <w:left w:val="none" w:sz="0" w:space="0" w:color="auto"/>
        <w:bottom w:val="none" w:sz="0" w:space="0" w:color="auto"/>
        <w:right w:val="none" w:sz="0" w:space="0" w:color="auto"/>
      </w:divBdr>
    </w:div>
    <w:div w:id="1338380807">
      <w:bodyDiv w:val="1"/>
      <w:marLeft w:val="0"/>
      <w:marRight w:val="0"/>
      <w:marTop w:val="0"/>
      <w:marBottom w:val="0"/>
      <w:divBdr>
        <w:top w:val="none" w:sz="0" w:space="0" w:color="auto"/>
        <w:left w:val="none" w:sz="0" w:space="0" w:color="auto"/>
        <w:bottom w:val="none" w:sz="0" w:space="0" w:color="auto"/>
        <w:right w:val="none" w:sz="0" w:space="0" w:color="auto"/>
      </w:divBdr>
    </w:div>
    <w:div w:id="1414812968">
      <w:bodyDiv w:val="1"/>
      <w:marLeft w:val="0"/>
      <w:marRight w:val="0"/>
      <w:marTop w:val="0"/>
      <w:marBottom w:val="0"/>
      <w:divBdr>
        <w:top w:val="none" w:sz="0" w:space="0" w:color="auto"/>
        <w:left w:val="none" w:sz="0" w:space="0" w:color="auto"/>
        <w:bottom w:val="none" w:sz="0" w:space="0" w:color="auto"/>
        <w:right w:val="none" w:sz="0" w:space="0" w:color="auto"/>
      </w:divBdr>
    </w:div>
    <w:div w:id="1554730061">
      <w:bodyDiv w:val="1"/>
      <w:marLeft w:val="0"/>
      <w:marRight w:val="0"/>
      <w:marTop w:val="0"/>
      <w:marBottom w:val="0"/>
      <w:divBdr>
        <w:top w:val="none" w:sz="0" w:space="0" w:color="auto"/>
        <w:left w:val="none" w:sz="0" w:space="0" w:color="auto"/>
        <w:bottom w:val="none" w:sz="0" w:space="0" w:color="auto"/>
        <w:right w:val="none" w:sz="0" w:space="0" w:color="auto"/>
      </w:divBdr>
    </w:div>
    <w:div w:id="1595554459">
      <w:bodyDiv w:val="1"/>
      <w:marLeft w:val="0"/>
      <w:marRight w:val="0"/>
      <w:marTop w:val="0"/>
      <w:marBottom w:val="0"/>
      <w:divBdr>
        <w:top w:val="none" w:sz="0" w:space="0" w:color="auto"/>
        <w:left w:val="none" w:sz="0" w:space="0" w:color="auto"/>
        <w:bottom w:val="none" w:sz="0" w:space="0" w:color="auto"/>
        <w:right w:val="none" w:sz="0" w:space="0" w:color="auto"/>
      </w:divBdr>
    </w:div>
    <w:div w:id="1646541975">
      <w:bodyDiv w:val="1"/>
      <w:marLeft w:val="0"/>
      <w:marRight w:val="0"/>
      <w:marTop w:val="0"/>
      <w:marBottom w:val="0"/>
      <w:divBdr>
        <w:top w:val="none" w:sz="0" w:space="0" w:color="auto"/>
        <w:left w:val="none" w:sz="0" w:space="0" w:color="auto"/>
        <w:bottom w:val="none" w:sz="0" w:space="0" w:color="auto"/>
        <w:right w:val="none" w:sz="0" w:space="0" w:color="auto"/>
      </w:divBdr>
    </w:div>
    <w:div w:id="1748844618">
      <w:bodyDiv w:val="1"/>
      <w:marLeft w:val="0"/>
      <w:marRight w:val="0"/>
      <w:marTop w:val="0"/>
      <w:marBottom w:val="0"/>
      <w:divBdr>
        <w:top w:val="none" w:sz="0" w:space="0" w:color="auto"/>
        <w:left w:val="none" w:sz="0" w:space="0" w:color="auto"/>
        <w:bottom w:val="none" w:sz="0" w:space="0" w:color="auto"/>
        <w:right w:val="none" w:sz="0" w:space="0" w:color="auto"/>
      </w:divBdr>
      <w:divsChild>
        <w:div w:id="1289358543">
          <w:marLeft w:val="0"/>
          <w:marRight w:val="0"/>
          <w:marTop w:val="0"/>
          <w:marBottom w:val="0"/>
          <w:divBdr>
            <w:top w:val="none" w:sz="0" w:space="0" w:color="auto"/>
            <w:left w:val="none" w:sz="0" w:space="0" w:color="auto"/>
            <w:bottom w:val="none" w:sz="0" w:space="0" w:color="auto"/>
            <w:right w:val="none" w:sz="0" w:space="0" w:color="auto"/>
          </w:divBdr>
          <w:divsChild>
            <w:div w:id="135974131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9026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ma.unina.it" TargetMode="Externa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ema.unina.it" TargetMode="External"/><Relationship Id="rId17" Type="http://schemas.openxmlformats.org/officeDocument/2006/relationships/hyperlink" Target="https://doi.org/10.1016/j.gloenvcha.2010.03.005" TargetMode="External"/><Relationship Id="rId2" Type="http://schemas.openxmlformats.org/officeDocument/2006/relationships/numbering" Target="numbering.xml"/><Relationship Id="rId16" Type="http://schemas.openxmlformats.org/officeDocument/2006/relationships/hyperlink" Target="https://doi.org/10.1007/s10584-013-0989-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016/j.jaridenv.2013.08.006" TargetMode="Externa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3DEE7A-E75C-4563-B810-BD388E7A3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10691</Words>
  <Characters>60940</Characters>
  <Application>Microsoft Office Word</Application>
  <DocSecurity>0</DocSecurity>
  <Lines>507</Lines>
  <Paragraphs>142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71489</CharactersWithSpaces>
  <SharedDoc>false</SharedDoc>
  <HLinks>
    <vt:vector size="66" baseType="variant">
      <vt:variant>
        <vt:i4>2752627</vt:i4>
      </vt:variant>
      <vt:variant>
        <vt:i4>30</vt:i4>
      </vt:variant>
      <vt:variant>
        <vt:i4>0</vt:i4>
      </vt:variant>
      <vt:variant>
        <vt:i4>5</vt:i4>
      </vt:variant>
      <vt:variant>
        <vt:lpwstr>http://www.library.cornell.edu/resrch/citmanage/apa</vt:lpwstr>
      </vt:variant>
      <vt:variant>
        <vt:lpwstr/>
      </vt:variant>
      <vt:variant>
        <vt:i4>458778</vt:i4>
      </vt:variant>
      <vt:variant>
        <vt:i4>27</vt:i4>
      </vt:variant>
      <vt:variant>
        <vt:i4>0</vt:i4>
      </vt:variant>
      <vt:variant>
        <vt:i4>5</vt:i4>
      </vt:variant>
      <vt:variant>
        <vt:lpwstr>http://www.romanofistola.it/</vt:lpwstr>
      </vt:variant>
      <vt:variant>
        <vt:lpwstr/>
      </vt:variant>
      <vt:variant>
        <vt:i4>7143509</vt:i4>
      </vt:variant>
      <vt:variant>
        <vt:i4>24</vt:i4>
      </vt:variant>
      <vt:variant>
        <vt:i4>0</vt:i4>
      </vt:variant>
      <vt:variant>
        <vt:i4>5</vt:i4>
      </vt:variant>
      <vt:variant>
        <vt:lpwstr>mailto:fistola@unina.it</vt:lpwstr>
      </vt:variant>
      <vt:variant>
        <vt:lpwstr/>
      </vt:variant>
      <vt:variant>
        <vt:i4>458778</vt:i4>
      </vt:variant>
      <vt:variant>
        <vt:i4>21</vt:i4>
      </vt:variant>
      <vt:variant>
        <vt:i4>0</vt:i4>
      </vt:variant>
      <vt:variant>
        <vt:i4>5</vt:i4>
      </vt:variant>
      <vt:variant>
        <vt:lpwstr>http://www.romanofistola.it/</vt:lpwstr>
      </vt:variant>
      <vt:variant>
        <vt:lpwstr/>
      </vt:variant>
      <vt:variant>
        <vt:i4>7143509</vt:i4>
      </vt:variant>
      <vt:variant>
        <vt:i4>18</vt:i4>
      </vt:variant>
      <vt:variant>
        <vt:i4>0</vt:i4>
      </vt:variant>
      <vt:variant>
        <vt:i4>5</vt:i4>
      </vt:variant>
      <vt:variant>
        <vt:lpwstr>mailto:fistola@unina.it</vt:lpwstr>
      </vt:variant>
      <vt:variant>
        <vt:lpwstr/>
      </vt:variant>
      <vt:variant>
        <vt:i4>4587584</vt:i4>
      </vt:variant>
      <vt:variant>
        <vt:i4>15</vt:i4>
      </vt:variant>
      <vt:variant>
        <vt:i4>0</vt:i4>
      </vt:variant>
      <vt:variant>
        <vt:i4>5</vt:i4>
      </vt:variant>
      <vt:variant>
        <vt:lpwstr>http://www.tema.unina.it/</vt:lpwstr>
      </vt:variant>
      <vt:variant>
        <vt:lpwstr/>
      </vt:variant>
      <vt:variant>
        <vt:i4>458778</vt:i4>
      </vt:variant>
      <vt:variant>
        <vt:i4>12</vt:i4>
      </vt:variant>
      <vt:variant>
        <vt:i4>0</vt:i4>
      </vt:variant>
      <vt:variant>
        <vt:i4>5</vt:i4>
      </vt:variant>
      <vt:variant>
        <vt:lpwstr>http://www.romanofistola.it/</vt:lpwstr>
      </vt:variant>
      <vt:variant>
        <vt:lpwstr/>
      </vt:variant>
      <vt:variant>
        <vt:i4>7143509</vt:i4>
      </vt:variant>
      <vt:variant>
        <vt:i4>9</vt:i4>
      </vt:variant>
      <vt:variant>
        <vt:i4>0</vt:i4>
      </vt:variant>
      <vt:variant>
        <vt:i4>5</vt:i4>
      </vt:variant>
      <vt:variant>
        <vt:lpwstr>mailto:fistola@unina.it</vt:lpwstr>
      </vt:variant>
      <vt:variant>
        <vt:lpwstr/>
      </vt:variant>
      <vt:variant>
        <vt:i4>458778</vt:i4>
      </vt:variant>
      <vt:variant>
        <vt:i4>6</vt:i4>
      </vt:variant>
      <vt:variant>
        <vt:i4>0</vt:i4>
      </vt:variant>
      <vt:variant>
        <vt:i4>5</vt:i4>
      </vt:variant>
      <vt:variant>
        <vt:lpwstr>http://www.romanofistola.it/</vt:lpwstr>
      </vt:variant>
      <vt:variant>
        <vt:lpwstr/>
      </vt:variant>
      <vt:variant>
        <vt:i4>7143509</vt:i4>
      </vt:variant>
      <vt:variant>
        <vt:i4>3</vt:i4>
      </vt:variant>
      <vt:variant>
        <vt:i4>0</vt:i4>
      </vt:variant>
      <vt:variant>
        <vt:i4>5</vt:i4>
      </vt:variant>
      <vt:variant>
        <vt:lpwstr>mailto:fistola@unina.it</vt:lpwstr>
      </vt:variant>
      <vt:variant>
        <vt:lpwstr/>
      </vt:variant>
      <vt:variant>
        <vt:i4>4587584</vt:i4>
      </vt:variant>
      <vt:variant>
        <vt:i4>0</vt:i4>
      </vt:variant>
      <vt:variant>
        <vt:i4>0</vt:i4>
      </vt:variant>
      <vt:variant>
        <vt:i4>5</vt:i4>
      </vt:variant>
      <vt:variant>
        <vt:lpwstr>http://www.tema.unina.it/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enrica</dc:creator>
  <cp:lastModifiedBy>Floriana</cp:lastModifiedBy>
  <cp:revision>3</cp:revision>
  <cp:lastPrinted>2017-12-07T12:48:00Z</cp:lastPrinted>
  <dcterms:created xsi:type="dcterms:W3CDTF">2018-01-15T19:13:00Z</dcterms:created>
  <dcterms:modified xsi:type="dcterms:W3CDTF">2018-01-15T19:15:00Z</dcterms:modified>
</cp:coreProperties>
</file>